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0E2C" w14:textId="77777777" w:rsidR="0017238D" w:rsidRPr="00E831AA" w:rsidRDefault="000A6C50" w:rsidP="00690323">
      <w:pPr>
        <w:jc w:val="center"/>
        <w:rPr>
          <w:b/>
          <w:sz w:val="28"/>
          <w:szCs w:val="28"/>
          <w:lang w:val="en-US"/>
        </w:rPr>
      </w:pPr>
      <w:r w:rsidRPr="00E831AA">
        <w:rPr>
          <w:b/>
          <w:sz w:val="28"/>
          <w:szCs w:val="28"/>
          <w:lang w:val="en-US"/>
        </w:rPr>
        <w:t>T</w:t>
      </w:r>
      <w:r w:rsidR="00E71C34" w:rsidRPr="00E831AA">
        <w:rPr>
          <w:b/>
          <w:sz w:val="28"/>
          <w:szCs w:val="28"/>
          <w:lang w:val="en-US"/>
        </w:rPr>
        <w:t>ITLE OF YOUR EXTENDED ABSTRACT</w:t>
      </w:r>
      <w:r w:rsidR="001A74C0" w:rsidRPr="00E831AA">
        <w:rPr>
          <w:b/>
          <w:sz w:val="28"/>
          <w:szCs w:val="28"/>
          <w:lang w:val="en-US"/>
        </w:rPr>
        <w:t xml:space="preserve"> (TNR, </w:t>
      </w:r>
      <w:r w:rsidRPr="00E831AA">
        <w:rPr>
          <w:b/>
          <w:sz w:val="28"/>
          <w:szCs w:val="28"/>
          <w:lang w:val="en-US"/>
        </w:rPr>
        <w:t xml:space="preserve">Bold 14pt </w:t>
      </w:r>
      <w:r w:rsidRPr="00864C55">
        <w:rPr>
          <w:b/>
          <w:noProof/>
          <w:sz w:val="28"/>
          <w:szCs w:val="28"/>
          <w:lang w:val="en-US"/>
        </w:rPr>
        <w:t>centered</w:t>
      </w:r>
      <w:r w:rsidRPr="00E831AA">
        <w:rPr>
          <w:b/>
          <w:sz w:val="28"/>
          <w:szCs w:val="28"/>
          <w:lang w:val="en-US"/>
        </w:rPr>
        <w:t>)</w:t>
      </w:r>
    </w:p>
    <w:p w14:paraId="7AAD9E33" w14:textId="77777777" w:rsidR="006E72B5" w:rsidRDefault="006E72B5" w:rsidP="006E72B5">
      <w:pPr>
        <w:rPr>
          <w:lang w:val="en-US"/>
        </w:rPr>
      </w:pPr>
    </w:p>
    <w:p w14:paraId="2A2C2652" w14:textId="10103C94" w:rsidR="0017238D" w:rsidRPr="00E831AA" w:rsidRDefault="006E72B5" w:rsidP="000A6C50">
      <w:pPr>
        <w:jc w:val="center"/>
        <w:rPr>
          <w:vertAlign w:val="superscript"/>
          <w:lang w:val="en-US"/>
        </w:rPr>
      </w:pPr>
      <w:r>
        <w:rPr>
          <w:lang w:val="en-US"/>
        </w:rPr>
        <w:t>First A</w:t>
      </w:r>
      <w:r w:rsidR="000A6C50" w:rsidRPr="00E831AA">
        <w:rPr>
          <w:lang w:val="en-US"/>
        </w:rPr>
        <w:t>uthor</w:t>
      </w:r>
      <w:r w:rsidR="001A74C0" w:rsidRPr="00E831AA">
        <w:rPr>
          <w:lang w:val="en-US"/>
        </w:rPr>
        <w:t>, A</w:t>
      </w:r>
      <w:r w:rsidR="000A6C50" w:rsidRPr="00E831AA">
        <w:rPr>
          <w:vertAlign w:val="superscript"/>
          <w:lang w:val="en-US"/>
        </w:rPr>
        <w:t>1</w:t>
      </w:r>
      <w:r>
        <w:rPr>
          <w:lang w:val="en-US"/>
        </w:rPr>
        <w:t>(First Name, Last Name)</w:t>
      </w:r>
      <w:r w:rsidR="001A74C0" w:rsidRPr="00E831AA">
        <w:rPr>
          <w:lang w:val="en-US"/>
        </w:rPr>
        <w:t xml:space="preserve">, </w:t>
      </w:r>
      <w:r>
        <w:rPr>
          <w:lang w:val="en-US"/>
        </w:rPr>
        <w:t xml:space="preserve">Second </w:t>
      </w:r>
      <w:r w:rsidR="00E71C34" w:rsidRPr="00E831AA">
        <w:rPr>
          <w:lang w:val="en-US"/>
        </w:rPr>
        <w:t>Author</w:t>
      </w:r>
      <w:r w:rsidR="001A74C0" w:rsidRPr="00E831AA">
        <w:rPr>
          <w:lang w:val="en-US"/>
        </w:rPr>
        <w:t>, B</w:t>
      </w:r>
      <w:r w:rsidR="000A6C50" w:rsidRPr="00E831AA">
        <w:rPr>
          <w:vertAlign w:val="superscript"/>
          <w:lang w:val="en-US"/>
        </w:rPr>
        <w:t>2</w:t>
      </w:r>
      <w:r>
        <w:rPr>
          <w:lang w:val="en-US"/>
        </w:rPr>
        <w:t>(First Name, Last Name)</w:t>
      </w:r>
      <w:r w:rsidR="001A74C0" w:rsidRPr="00E831AA">
        <w:rPr>
          <w:lang w:val="en-US"/>
        </w:rPr>
        <w:t>, and</w:t>
      </w:r>
      <w:r w:rsidR="000A6C50" w:rsidRPr="00E831AA">
        <w:rPr>
          <w:lang w:val="en-US"/>
        </w:rPr>
        <w:t xml:space="preserve"> </w:t>
      </w:r>
      <w:r>
        <w:rPr>
          <w:lang w:val="en-US"/>
        </w:rPr>
        <w:t xml:space="preserve">Third </w:t>
      </w:r>
      <w:r w:rsidR="000A6C50" w:rsidRPr="00E831AA">
        <w:rPr>
          <w:lang w:val="en-US"/>
        </w:rPr>
        <w:t>Author</w:t>
      </w:r>
      <w:r w:rsidR="001A74C0" w:rsidRPr="00E831AA">
        <w:rPr>
          <w:lang w:val="en-US"/>
        </w:rPr>
        <w:t>, C</w:t>
      </w:r>
      <w:r w:rsidR="000A6C50" w:rsidRPr="00E831AA">
        <w:rPr>
          <w:vertAlign w:val="superscript"/>
          <w:lang w:val="en-US"/>
        </w:rPr>
        <w:t>3</w:t>
      </w:r>
      <w:r>
        <w:rPr>
          <w:lang w:val="en-US"/>
        </w:rPr>
        <w:t>(First Name, Last Name)</w:t>
      </w:r>
      <w:r w:rsidR="001A74C0" w:rsidRPr="00E831AA">
        <w:rPr>
          <w:lang w:val="en-US"/>
        </w:rPr>
        <w:t xml:space="preserve"> (TNR</w:t>
      </w:r>
      <w:r w:rsidR="000A6C50" w:rsidRPr="00E831AA">
        <w:rPr>
          <w:lang w:val="en-US"/>
        </w:rPr>
        <w:t xml:space="preserve"> 1</w:t>
      </w:r>
      <w:r w:rsidR="00E71C34" w:rsidRPr="00E831AA">
        <w:rPr>
          <w:lang w:val="en-US"/>
        </w:rPr>
        <w:t>2</w:t>
      </w:r>
      <w:r w:rsidR="000A6C50" w:rsidRPr="00E831AA">
        <w:rPr>
          <w:lang w:val="en-US"/>
        </w:rPr>
        <w:t xml:space="preserve">pt </w:t>
      </w:r>
      <w:r w:rsidR="000A6C50" w:rsidRPr="00864C55">
        <w:rPr>
          <w:noProof/>
          <w:lang w:val="en-US"/>
        </w:rPr>
        <w:t>centered</w:t>
      </w:r>
      <w:r w:rsidR="000A6C50" w:rsidRPr="00E831AA">
        <w:rPr>
          <w:lang w:val="en-US"/>
        </w:rPr>
        <w:t>)</w:t>
      </w:r>
    </w:p>
    <w:p w14:paraId="7AC6CFD5" w14:textId="77777777" w:rsidR="00505C9D" w:rsidRPr="00E831AA" w:rsidRDefault="00505C9D" w:rsidP="00690323">
      <w:pPr>
        <w:jc w:val="center"/>
        <w:rPr>
          <w:lang w:val="en-US"/>
        </w:rPr>
      </w:pPr>
    </w:p>
    <w:p w14:paraId="3820197D" w14:textId="31CAD4DD" w:rsidR="0017238D" w:rsidRPr="00E831AA" w:rsidRDefault="00BB005E" w:rsidP="000A6C50">
      <w:pPr>
        <w:jc w:val="center"/>
        <w:rPr>
          <w:lang w:val="en-US"/>
        </w:rPr>
      </w:pPr>
      <w:r w:rsidRPr="00E831AA">
        <w:rPr>
          <w:vertAlign w:val="superscript"/>
          <w:lang w:val="en-US"/>
        </w:rPr>
        <w:t>1</w:t>
      </w:r>
      <w:r w:rsidR="006E72B5">
        <w:rPr>
          <w:lang w:val="en-US"/>
        </w:rPr>
        <w:t>Department name of organization, Name of organization, City, Country</w:t>
      </w:r>
      <w:r w:rsidR="00E71C34" w:rsidRPr="00E831AA">
        <w:rPr>
          <w:lang w:val="en-US"/>
        </w:rPr>
        <w:t xml:space="preserve"> 1</w:t>
      </w:r>
      <w:r w:rsidR="001A74C0" w:rsidRPr="00E831AA">
        <w:rPr>
          <w:lang w:val="en-US"/>
        </w:rPr>
        <w:t>(TNR</w:t>
      </w:r>
      <w:r w:rsidR="00E71C34" w:rsidRPr="00E831AA">
        <w:rPr>
          <w:lang w:val="en-US"/>
        </w:rPr>
        <w:t xml:space="preserve"> 12</w:t>
      </w:r>
      <w:r w:rsidR="000A6C50" w:rsidRPr="00E831AA">
        <w:rPr>
          <w:lang w:val="en-US"/>
        </w:rPr>
        <w:t xml:space="preserve">pt centered) </w:t>
      </w:r>
    </w:p>
    <w:p w14:paraId="427E94AC" w14:textId="0BBD4CF6" w:rsidR="00E71C34" w:rsidRPr="00E831AA" w:rsidRDefault="00E71C34" w:rsidP="00E71C34">
      <w:pPr>
        <w:jc w:val="center"/>
        <w:rPr>
          <w:lang w:val="en-US"/>
        </w:rPr>
      </w:pPr>
      <w:r w:rsidRPr="00E831AA">
        <w:rPr>
          <w:vertAlign w:val="superscript"/>
          <w:lang w:val="en-US"/>
        </w:rPr>
        <w:t>2</w:t>
      </w:r>
      <w:r w:rsidR="006E72B5">
        <w:rPr>
          <w:lang w:val="en-US"/>
        </w:rPr>
        <w:t>Department name of organization, Name of organization, City, Country</w:t>
      </w:r>
      <w:r w:rsidRPr="00E831AA">
        <w:rPr>
          <w:lang w:val="en-US"/>
        </w:rPr>
        <w:t xml:space="preserve"> 2</w:t>
      </w:r>
      <w:r w:rsidR="001A74C0" w:rsidRPr="00E831AA">
        <w:rPr>
          <w:lang w:val="en-US"/>
        </w:rPr>
        <w:t xml:space="preserve"> (TNR</w:t>
      </w:r>
      <w:r w:rsidRPr="00E831AA">
        <w:rPr>
          <w:lang w:val="en-US"/>
        </w:rPr>
        <w:t xml:space="preserve"> 12pt centered) </w:t>
      </w:r>
    </w:p>
    <w:p w14:paraId="0D1A502C" w14:textId="5C6BAEEF" w:rsidR="00E71C34" w:rsidRPr="00E831AA" w:rsidRDefault="00E71C34" w:rsidP="00E71C34">
      <w:pPr>
        <w:jc w:val="center"/>
        <w:rPr>
          <w:lang w:val="en-US"/>
        </w:rPr>
      </w:pPr>
      <w:r w:rsidRPr="00E831AA">
        <w:rPr>
          <w:vertAlign w:val="superscript"/>
          <w:lang w:val="en-US"/>
        </w:rPr>
        <w:t>3</w:t>
      </w:r>
      <w:r w:rsidR="006E72B5" w:rsidRPr="006E72B5">
        <w:rPr>
          <w:lang w:val="en-US"/>
        </w:rPr>
        <w:t xml:space="preserve"> </w:t>
      </w:r>
      <w:r w:rsidR="006E72B5">
        <w:rPr>
          <w:lang w:val="en-US"/>
        </w:rPr>
        <w:t>Department name of organization, Name of organization, City, Country</w:t>
      </w:r>
      <w:r w:rsidRPr="00E831AA">
        <w:rPr>
          <w:lang w:val="en-US"/>
        </w:rPr>
        <w:t xml:space="preserve"> 3</w:t>
      </w:r>
      <w:r w:rsidR="001A74C0" w:rsidRPr="00E831AA">
        <w:rPr>
          <w:lang w:val="en-US"/>
        </w:rPr>
        <w:t xml:space="preserve"> (TNR</w:t>
      </w:r>
      <w:r w:rsidRPr="00E831AA">
        <w:rPr>
          <w:lang w:val="en-US"/>
        </w:rPr>
        <w:t xml:space="preserve"> 12pt centered) </w:t>
      </w:r>
    </w:p>
    <w:p w14:paraId="4582589D" w14:textId="77777777" w:rsidR="00E71C34" w:rsidRPr="00E831AA" w:rsidRDefault="00E71C34" w:rsidP="00E71C34">
      <w:pPr>
        <w:jc w:val="center"/>
        <w:rPr>
          <w:lang w:val="en-US"/>
        </w:rPr>
      </w:pPr>
      <w:r w:rsidRPr="00E831AA">
        <w:rPr>
          <w:lang w:val="en-US"/>
        </w:rPr>
        <w:t>E-mail (corresponding author)</w:t>
      </w:r>
    </w:p>
    <w:p w14:paraId="348E5474" w14:textId="465DAA4C" w:rsidR="00E71C34" w:rsidRDefault="00E71C34" w:rsidP="00E71C34">
      <w:pPr>
        <w:jc w:val="center"/>
        <w:rPr>
          <w:b/>
          <w:bCs/>
          <w:lang w:val="en-US"/>
        </w:rPr>
      </w:pPr>
    </w:p>
    <w:p w14:paraId="125AF44A" w14:textId="77777777" w:rsidR="00083C7C" w:rsidRPr="00083C7C" w:rsidRDefault="00083C7C" w:rsidP="00E71C34">
      <w:pPr>
        <w:jc w:val="center"/>
        <w:rPr>
          <w:b/>
          <w:bCs/>
          <w:lang w:val="en-US"/>
        </w:rPr>
      </w:pPr>
    </w:p>
    <w:p w14:paraId="161186B6" w14:textId="5F93DBA1" w:rsidR="00083C7C" w:rsidRPr="00083C7C" w:rsidRDefault="00083C7C" w:rsidP="00083C7C">
      <w:pPr>
        <w:jc w:val="center"/>
        <w:rPr>
          <w:b/>
          <w:bCs/>
          <w:lang w:val="en-US"/>
        </w:rPr>
      </w:pPr>
      <w:r w:rsidRPr="00083C7C">
        <w:rPr>
          <w:b/>
          <w:bCs/>
          <w:lang w:val="en-US"/>
        </w:rPr>
        <w:t>TEMPLATE SPECIFICATION</w:t>
      </w:r>
    </w:p>
    <w:p w14:paraId="618FF622" w14:textId="594DBB26" w:rsidR="00083C7C" w:rsidRPr="00083C7C" w:rsidRDefault="00083C7C" w:rsidP="00083C7C">
      <w:pPr>
        <w:rPr>
          <w:lang w:val="en-US"/>
        </w:rPr>
      </w:pPr>
      <w:r w:rsidRPr="00083C7C">
        <w:rPr>
          <w:lang w:val="en-US"/>
        </w:rPr>
        <w:t>Formatting/Using Predefined Styles</w:t>
      </w:r>
    </w:p>
    <w:p w14:paraId="6AE27308" w14:textId="77777777" w:rsidR="00083C7C" w:rsidRPr="00083C7C" w:rsidRDefault="00083C7C" w:rsidP="00083C7C">
      <w:pPr>
        <w:rPr>
          <w:lang w:val="en-US"/>
        </w:rPr>
      </w:pPr>
    </w:p>
    <w:p w14:paraId="0C63DD57" w14:textId="77777777" w:rsidR="00083C7C" w:rsidRPr="00083C7C" w:rsidRDefault="00083C7C" w:rsidP="00083C7C">
      <w:pPr>
        <w:rPr>
          <w:lang w:val="en-US"/>
        </w:rPr>
      </w:pPr>
      <w:r w:rsidRPr="00083C7C">
        <w:rPr>
          <w:lang w:val="en-US"/>
        </w:rPr>
        <w:t>The style elements identified in this section have been defined for you to lend consistency to the group of papers that comprise the conference proceedings. Times New Roman is the preferred font because it is resident in very similar forms in both Microsoft Word. (Macintosh users should use their default font.) Use the following five levels of this font to describe the different sections of your extended abstract:</w:t>
      </w:r>
    </w:p>
    <w:p w14:paraId="6E2F0794" w14:textId="77777777" w:rsidR="00083C7C" w:rsidRPr="00083C7C" w:rsidRDefault="00083C7C" w:rsidP="00083C7C">
      <w:pPr>
        <w:rPr>
          <w:lang w:val="en-US"/>
        </w:rPr>
      </w:pPr>
    </w:p>
    <w:p w14:paraId="1D42A2B7" w14:textId="77777777" w:rsidR="00083C7C" w:rsidRPr="00083C7C" w:rsidRDefault="00083C7C" w:rsidP="00083C7C">
      <w:pPr>
        <w:rPr>
          <w:lang w:val="en-US"/>
        </w:rPr>
      </w:pPr>
      <w:r w:rsidRPr="00083C7C">
        <w:rPr>
          <w:lang w:val="en-US"/>
        </w:rPr>
        <w:t>1. Title: 18-point Times New Roman Bold</w:t>
      </w:r>
    </w:p>
    <w:p w14:paraId="20691A54" w14:textId="77777777" w:rsidR="00083C7C" w:rsidRPr="00083C7C" w:rsidRDefault="00083C7C" w:rsidP="00083C7C">
      <w:pPr>
        <w:rPr>
          <w:lang w:val="en-US"/>
        </w:rPr>
      </w:pPr>
    </w:p>
    <w:p w14:paraId="7B23C5CE" w14:textId="77777777" w:rsidR="00083C7C" w:rsidRPr="00083C7C" w:rsidRDefault="00083C7C" w:rsidP="00083C7C">
      <w:pPr>
        <w:rPr>
          <w:lang w:val="en-US"/>
        </w:rPr>
      </w:pPr>
      <w:r w:rsidRPr="00083C7C">
        <w:rPr>
          <w:lang w:val="en-US"/>
        </w:rPr>
        <w:t>2. Heading 1: 14-POINT TIMES NEW ROMAN BOLD, ALL CAPS</w:t>
      </w:r>
    </w:p>
    <w:p w14:paraId="26686001" w14:textId="77777777" w:rsidR="00083C7C" w:rsidRPr="00083C7C" w:rsidRDefault="00083C7C" w:rsidP="00083C7C">
      <w:pPr>
        <w:rPr>
          <w:lang w:val="en-US"/>
        </w:rPr>
      </w:pPr>
    </w:p>
    <w:p w14:paraId="0D37DD0F" w14:textId="77777777" w:rsidR="00083C7C" w:rsidRPr="00083C7C" w:rsidRDefault="00083C7C" w:rsidP="00083C7C">
      <w:pPr>
        <w:rPr>
          <w:lang w:val="en-US"/>
        </w:rPr>
      </w:pPr>
      <w:r w:rsidRPr="00083C7C">
        <w:rPr>
          <w:lang w:val="en-US"/>
        </w:rPr>
        <w:t>3. Heading 2: 14-Point Times New Roman Bold</w:t>
      </w:r>
    </w:p>
    <w:p w14:paraId="332841FF" w14:textId="77777777" w:rsidR="00083C7C" w:rsidRPr="00083C7C" w:rsidRDefault="00083C7C" w:rsidP="00083C7C">
      <w:pPr>
        <w:rPr>
          <w:lang w:val="en-US"/>
        </w:rPr>
      </w:pPr>
    </w:p>
    <w:p w14:paraId="2A789A4C" w14:textId="77777777" w:rsidR="00083C7C" w:rsidRPr="00083C7C" w:rsidRDefault="00083C7C" w:rsidP="00083C7C">
      <w:pPr>
        <w:rPr>
          <w:lang w:val="en-US"/>
        </w:rPr>
      </w:pPr>
      <w:r w:rsidRPr="00083C7C">
        <w:rPr>
          <w:lang w:val="en-US"/>
        </w:rPr>
        <w:t>4. Heading 3: 12-Point Times New Roman Bold Italic</w:t>
      </w:r>
    </w:p>
    <w:p w14:paraId="6FC41419" w14:textId="77777777" w:rsidR="00083C7C" w:rsidRPr="00083C7C" w:rsidRDefault="00083C7C" w:rsidP="00083C7C">
      <w:pPr>
        <w:rPr>
          <w:lang w:val="en-US"/>
        </w:rPr>
      </w:pPr>
    </w:p>
    <w:p w14:paraId="29FE1208" w14:textId="5043EFA7" w:rsidR="00083C7C" w:rsidRPr="00E831AA" w:rsidRDefault="00083C7C" w:rsidP="00083C7C">
      <w:pPr>
        <w:rPr>
          <w:lang w:val="en-US"/>
        </w:rPr>
      </w:pPr>
      <w:r w:rsidRPr="00083C7C">
        <w:rPr>
          <w:lang w:val="en-US"/>
        </w:rPr>
        <w:t>5. Body: 12-point Times New Roman</w:t>
      </w:r>
    </w:p>
    <w:p w14:paraId="761B4D32" w14:textId="77777777" w:rsidR="00505C9D" w:rsidRPr="00E831AA" w:rsidRDefault="00505C9D" w:rsidP="00690323">
      <w:pPr>
        <w:jc w:val="center"/>
        <w:rPr>
          <w:lang w:val="en-US"/>
        </w:rPr>
      </w:pPr>
    </w:p>
    <w:p w14:paraId="106D7C04" w14:textId="77777777" w:rsidR="0089666E" w:rsidRPr="00E831AA" w:rsidRDefault="00E71C34" w:rsidP="004E5590">
      <w:pPr>
        <w:numPr>
          <w:ilvl w:val="0"/>
          <w:numId w:val="7"/>
        </w:numPr>
        <w:jc w:val="center"/>
        <w:rPr>
          <w:b/>
          <w:lang w:val="en-US"/>
        </w:rPr>
      </w:pPr>
      <w:r w:rsidRPr="00E831AA">
        <w:rPr>
          <w:b/>
          <w:lang w:val="en-US"/>
        </w:rPr>
        <w:t xml:space="preserve">INTRODUCTION </w:t>
      </w:r>
      <w:r w:rsidR="000A6C50" w:rsidRPr="00E831AA">
        <w:rPr>
          <w:b/>
          <w:lang w:val="en-US"/>
        </w:rPr>
        <w:t>(</w:t>
      </w:r>
      <w:r w:rsidR="009134E2" w:rsidRPr="00E831AA">
        <w:rPr>
          <w:b/>
          <w:lang w:val="en-US"/>
        </w:rPr>
        <w:t>headlines: TNR</w:t>
      </w:r>
      <w:r w:rsidRPr="00E831AA">
        <w:rPr>
          <w:b/>
          <w:lang w:val="en-US"/>
        </w:rPr>
        <w:t xml:space="preserve"> Bold, 12</w:t>
      </w:r>
      <w:r w:rsidR="00A02A6E" w:rsidRPr="00E831AA">
        <w:rPr>
          <w:b/>
          <w:lang w:val="en-US"/>
        </w:rPr>
        <w:t>pt)</w:t>
      </w:r>
    </w:p>
    <w:p w14:paraId="271A30C6" w14:textId="6F5673D1" w:rsidR="009134E2" w:rsidRPr="00E831AA" w:rsidRDefault="006E72B5" w:rsidP="009134E2">
      <w:pPr>
        <w:widowControl w:val="0"/>
        <w:ind w:firstLine="567"/>
        <w:jc w:val="both"/>
        <w:rPr>
          <w:lang w:val="en-US"/>
        </w:rPr>
      </w:pPr>
      <w:r>
        <w:rPr>
          <w:lang w:val="en-US"/>
        </w:rPr>
        <w:t xml:space="preserve">This template serves as a submission template for the ICWRER 2022 conference. </w:t>
      </w:r>
      <w:r w:rsidRPr="00E831AA">
        <w:rPr>
          <w:lang w:val="en-US"/>
        </w:rPr>
        <w:t xml:space="preserve">Authors are requested to submit an extended abstract </w:t>
      </w:r>
      <w:r w:rsidR="00083C7C">
        <w:rPr>
          <w:lang w:val="en-US"/>
        </w:rPr>
        <w:t xml:space="preserve">should be at least three (3) pages and </w:t>
      </w:r>
      <w:r w:rsidRPr="00E831AA">
        <w:rPr>
          <w:lang w:val="en-US"/>
        </w:rPr>
        <w:t>not exceeding f</w:t>
      </w:r>
      <w:r w:rsidR="00083C7C">
        <w:rPr>
          <w:lang w:val="en-US"/>
        </w:rPr>
        <w:t>ive</w:t>
      </w:r>
      <w:r w:rsidRPr="00E831AA">
        <w:rPr>
          <w:lang w:val="en-US"/>
        </w:rPr>
        <w:t xml:space="preserve"> (</w:t>
      </w:r>
      <w:r w:rsidR="00083C7C">
        <w:rPr>
          <w:lang w:val="en-US"/>
        </w:rPr>
        <w:t>5</w:t>
      </w:r>
      <w:r w:rsidRPr="00E831AA">
        <w:rPr>
          <w:lang w:val="en-US"/>
        </w:rPr>
        <w:t>) pages in English.</w:t>
      </w:r>
      <w:r>
        <w:rPr>
          <w:lang w:val="en-US"/>
        </w:rPr>
        <w:t xml:space="preserve"> </w:t>
      </w:r>
      <w:r w:rsidR="009134E2" w:rsidRPr="00E831AA">
        <w:rPr>
          <w:lang w:val="en-US"/>
        </w:rPr>
        <w:t>The extended abstract must include the title, author(s)</w:t>
      </w:r>
      <w:r>
        <w:rPr>
          <w:lang w:val="en-US"/>
        </w:rPr>
        <w:t>, affiliation,</w:t>
      </w:r>
      <w:r w:rsidR="009134E2" w:rsidRPr="00E831AA">
        <w:rPr>
          <w:lang w:val="en-US"/>
        </w:rPr>
        <w:t xml:space="preserve"> introduction, material and methods, results and discussion, </w:t>
      </w:r>
      <w:r w:rsidR="00083C7C">
        <w:rPr>
          <w:lang w:val="en-US"/>
        </w:rPr>
        <w:t>summary</w:t>
      </w:r>
      <w:r>
        <w:rPr>
          <w:lang w:val="en-US"/>
        </w:rPr>
        <w:t>, r</w:t>
      </w:r>
      <w:r w:rsidR="009134E2" w:rsidRPr="00E831AA">
        <w:rPr>
          <w:lang w:val="en-US"/>
        </w:rPr>
        <w:t>eferences</w:t>
      </w:r>
      <w:r>
        <w:rPr>
          <w:lang w:val="en-US"/>
        </w:rPr>
        <w:t>, and key words</w:t>
      </w:r>
      <w:r w:rsidR="009134E2" w:rsidRPr="00E831AA">
        <w:rPr>
          <w:lang w:val="en-US"/>
        </w:rPr>
        <w:t xml:space="preserve">. </w:t>
      </w:r>
      <w:r w:rsidR="00864C55">
        <w:rPr>
          <w:noProof/>
          <w:lang w:val="en-US"/>
        </w:rPr>
        <w:t>The m</w:t>
      </w:r>
      <w:r w:rsidR="009134E2" w:rsidRPr="00864C55">
        <w:rPr>
          <w:noProof/>
          <w:lang w:val="en-US"/>
        </w:rPr>
        <w:t>anuscript</w:t>
      </w:r>
      <w:r w:rsidR="009134E2" w:rsidRPr="00E831AA">
        <w:rPr>
          <w:lang w:val="en-US"/>
        </w:rPr>
        <w:t xml:space="preserve"> should be prepared on an A4-sized paper with 25 mm margins on all </w:t>
      </w:r>
      <w:r w:rsidR="009134E2" w:rsidRPr="00864C55">
        <w:rPr>
          <w:noProof/>
          <w:lang w:val="en-US"/>
        </w:rPr>
        <w:t>sides</w:t>
      </w:r>
      <w:r w:rsidR="009134E2" w:rsidRPr="00E831AA">
        <w:rPr>
          <w:lang w:val="en-US"/>
        </w:rPr>
        <w:t xml:space="preserve"> and typed with single spacing using size 12 Times New Roman font. </w:t>
      </w:r>
      <w:r w:rsidR="00BC3402" w:rsidRPr="00BC3402">
        <w:rPr>
          <w:lang w:val="en-US"/>
        </w:rPr>
        <w:t>The introduction of your extended abstract should state in no more than 700 words the nature of the research problem you are addressing with reasons why you are studying</w:t>
      </w:r>
      <w:r w:rsidR="00BC3402">
        <w:rPr>
          <w:lang w:val="en-US"/>
        </w:rPr>
        <w:t>.</w:t>
      </w:r>
    </w:p>
    <w:p w14:paraId="32CDD6E6" w14:textId="77777777" w:rsidR="009134E2" w:rsidRPr="00E831AA" w:rsidRDefault="009134E2" w:rsidP="009134E2">
      <w:pPr>
        <w:widowControl w:val="0"/>
        <w:spacing w:line="360" w:lineRule="auto"/>
        <w:jc w:val="both"/>
        <w:rPr>
          <w:lang w:val="en-US"/>
        </w:rPr>
      </w:pPr>
      <w:r w:rsidRPr="00E831AA">
        <w:rPr>
          <w:lang w:val="en-US"/>
        </w:rPr>
        <w:t> </w:t>
      </w:r>
    </w:p>
    <w:p w14:paraId="1DBA0D86" w14:textId="77777777" w:rsidR="00316869" w:rsidRPr="00E831AA" w:rsidRDefault="00E71C34" w:rsidP="004E5590">
      <w:pPr>
        <w:widowControl w:val="0"/>
        <w:numPr>
          <w:ilvl w:val="0"/>
          <w:numId w:val="7"/>
        </w:numPr>
        <w:jc w:val="center"/>
        <w:rPr>
          <w:b/>
          <w:lang w:val="en-US"/>
        </w:rPr>
      </w:pPr>
      <w:r w:rsidRPr="00E831AA">
        <w:rPr>
          <w:b/>
          <w:lang w:val="en-US"/>
        </w:rPr>
        <w:t>MATERIALS AND METHODS (</w:t>
      </w:r>
      <w:r w:rsidR="001A74C0" w:rsidRPr="00E831AA">
        <w:rPr>
          <w:b/>
          <w:lang w:val="en-US"/>
        </w:rPr>
        <w:t xml:space="preserve">headlines: TNR, </w:t>
      </w:r>
      <w:r w:rsidRPr="00E831AA">
        <w:rPr>
          <w:b/>
          <w:lang w:val="en-US"/>
        </w:rPr>
        <w:t>Bold, 12pt)</w:t>
      </w:r>
    </w:p>
    <w:p w14:paraId="05A58A9A" w14:textId="451E0F35" w:rsidR="00CE3F06" w:rsidRPr="00E831AA" w:rsidRDefault="00CE3F06" w:rsidP="00CE3F06">
      <w:pPr>
        <w:pStyle w:val="Abstracttext"/>
        <w:spacing w:after="0"/>
        <w:ind w:firstLine="567"/>
        <w:outlineLvl w:val="0"/>
        <w:rPr>
          <w:i w:val="0"/>
          <w:sz w:val="24"/>
          <w:szCs w:val="24"/>
          <w:lang w:val="tr-TR"/>
        </w:rPr>
      </w:pPr>
      <w:r w:rsidRPr="00E831AA">
        <w:rPr>
          <w:i w:val="0"/>
          <w:sz w:val="24"/>
          <w:szCs w:val="24"/>
        </w:rPr>
        <w:t xml:space="preserve">The </w:t>
      </w:r>
      <w:r w:rsidR="00083C7C" w:rsidRPr="00083C7C">
        <w:rPr>
          <w:i w:val="0"/>
          <w:sz w:val="24"/>
          <w:szCs w:val="24"/>
        </w:rPr>
        <w:t>experimental/analytical section should be descriptive enough that the reader can identify what was done</w:t>
      </w:r>
      <w:r w:rsidR="00083C7C">
        <w:rPr>
          <w:i w:val="0"/>
          <w:sz w:val="24"/>
          <w:szCs w:val="24"/>
        </w:rPr>
        <w:t xml:space="preserve"> </w:t>
      </w:r>
      <w:r w:rsidR="00083C7C" w:rsidRPr="00E831AA">
        <w:rPr>
          <w:i w:val="0"/>
          <w:sz w:val="24"/>
          <w:szCs w:val="24"/>
        </w:rPr>
        <w:t xml:space="preserve">in sufficient detail or with sufficient references. </w:t>
      </w:r>
    </w:p>
    <w:p w14:paraId="3AC2DCE9" w14:textId="77777777" w:rsidR="00C468E9" w:rsidRPr="00E831AA" w:rsidRDefault="00C468E9" w:rsidP="00690323">
      <w:pPr>
        <w:jc w:val="both"/>
        <w:rPr>
          <w:b/>
          <w:i/>
          <w:lang w:val="en-US"/>
        </w:rPr>
      </w:pPr>
    </w:p>
    <w:p w14:paraId="60A19B81" w14:textId="77777777" w:rsidR="00E71C34" w:rsidRPr="00E831AA" w:rsidRDefault="00E71C34" w:rsidP="004E5590">
      <w:pPr>
        <w:numPr>
          <w:ilvl w:val="0"/>
          <w:numId w:val="7"/>
        </w:numPr>
        <w:jc w:val="center"/>
        <w:rPr>
          <w:b/>
          <w:lang w:val="en-US"/>
        </w:rPr>
      </w:pPr>
      <w:r w:rsidRPr="00E831AA">
        <w:rPr>
          <w:b/>
          <w:lang w:val="en-US"/>
        </w:rPr>
        <w:t>RESULTS AND DISCUSSION (</w:t>
      </w:r>
      <w:r w:rsidR="001A74C0" w:rsidRPr="00E831AA">
        <w:rPr>
          <w:b/>
          <w:lang w:val="en-US"/>
        </w:rPr>
        <w:t>headlines: TNR</w:t>
      </w:r>
      <w:r w:rsidRPr="00E831AA">
        <w:rPr>
          <w:b/>
          <w:lang w:val="en-US"/>
        </w:rPr>
        <w:t xml:space="preserve"> Bold, 12pt)</w:t>
      </w:r>
    </w:p>
    <w:p w14:paraId="32D77AEE" w14:textId="26C356CD" w:rsidR="00CE3F06" w:rsidRDefault="00BC3402" w:rsidP="00FF6F02">
      <w:pPr>
        <w:pStyle w:val="Abstracttext"/>
        <w:spacing w:after="0"/>
        <w:ind w:firstLine="567"/>
        <w:rPr>
          <w:i w:val="0"/>
          <w:sz w:val="24"/>
          <w:szCs w:val="24"/>
          <w:lang w:val="tr-TR"/>
        </w:rPr>
      </w:pPr>
      <w:r w:rsidRPr="00BC3402">
        <w:rPr>
          <w:i w:val="0"/>
          <w:sz w:val="24"/>
          <w:szCs w:val="24"/>
          <w:lang w:val="tr-TR"/>
        </w:rPr>
        <w:t>The results and discussion sections may be combined.</w:t>
      </w:r>
      <w:r w:rsidRPr="00BC3402">
        <w:rPr>
          <w:i w:val="0"/>
          <w:sz w:val="24"/>
          <w:szCs w:val="24"/>
          <w:lang w:val="tr-TR"/>
        </w:rPr>
        <w:t xml:space="preserve"> </w:t>
      </w:r>
      <w:r w:rsidR="00CE3F06" w:rsidRPr="00E831AA">
        <w:rPr>
          <w:i w:val="0"/>
          <w:sz w:val="24"/>
          <w:szCs w:val="24"/>
          <w:lang w:val="tr-TR"/>
        </w:rPr>
        <w:t xml:space="preserve">The findings and arguments </w:t>
      </w:r>
      <w:r w:rsidR="00FF6F02">
        <w:rPr>
          <w:i w:val="0"/>
          <w:sz w:val="24"/>
          <w:szCs w:val="24"/>
          <w:lang w:val="tr-TR"/>
        </w:rPr>
        <w:t xml:space="preserve">can be </w:t>
      </w:r>
      <w:r w:rsidR="00CE3F06" w:rsidRPr="00864C55">
        <w:rPr>
          <w:i w:val="0"/>
          <w:noProof/>
          <w:sz w:val="24"/>
          <w:szCs w:val="24"/>
          <w:lang w:val="tr-TR"/>
        </w:rPr>
        <w:t>described</w:t>
      </w:r>
      <w:r w:rsidR="00CE3F06" w:rsidRPr="00E831AA">
        <w:rPr>
          <w:i w:val="0"/>
          <w:sz w:val="24"/>
          <w:szCs w:val="24"/>
          <w:lang w:val="tr-TR"/>
        </w:rPr>
        <w:t xml:space="preserve"> and illustrated</w:t>
      </w:r>
      <w:r w:rsidR="00FF6F02">
        <w:rPr>
          <w:i w:val="0"/>
          <w:sz w:val="24"/>
          <w:szCs w:val="24"/>
          <w:lang w:val="tr-TR"/>
        </w:rPr>
        <w:t xml:space="preserve"> using </w:t>
      </w:r>
      <w:r w:rsidR="00CE3F06" w:rsidRPr="00E831AA">
        <w:rPr>
          <w:i w:val="0"/>
          <w:sz w:val="24"/>
          <w:szCs w:val="24"/>
          <w:lang w:val="tr-TR"/>
        </w:rPr>
        <w:t>upporting figures, tables and images</w:t>
      </w:r>
      <w:r w:rsidR="00FF6F02">
        <w:rPr>
          <w:i w:val="0"/>
          <w:sz w:val="24"/>
          <w:szCs w:val="24"/>
          <w:lang w:val="tr-TR"/>
        </w:rPr>
        <w:t>.</w:t>
      </w:r>
    </w:p>
    <w:p w14:paraId="2EE5CEED" w14:textId="77777777" w:rsidR="00FF6F02" w:rsidRDefault="00FF6F02" w:rsidP="00FF6F02">
      <w:pPr>
        <w:pStyle w:val="Abstracttext"/>
        <w:spacing w:after="0"/>
        <w:ind w:firstLine="567"/>
        <w:rPr>
          <w:i w:val="0"/>
          <w:sz w:val="24"/>
          <w:szCs w:val="24"/>
          <w:lang w:val="tr-TR"/>
        </w:rPr>
      </w:pPr>
    </w:p>
    <w:p w14:paraId="08DEA842" w14:textId="0E29B368" w:rsidR="00FF6F02" w:rsidRPr="00FF6F02" w:rsidRDefault="00FF6F02" w:rsidP="00FF6F02">
      <w:pPr>
        <w:pStyle w:val="Abstracttext"/>
        <w:spacing w:after="0"/>
        <w:ind w:firstLine="567"/>
        <w:rPr>
          <w:b/>
          <w:bCs/>
          <w:i w:val="0"/>
          <w:sz w:val="24"/>
          <w:szCs w:val="24"/>
          <w:lang w:val="tr-TR"/>
        </w:rPr>
      </w:pPr>
      <w:r w:rsidRPr="00FF6F02">
        <w:rPr>
          <w:b/>
          <w:bCs/>
          <w:i w:val="0"/>
          <w:sz w:val="24"/>
          <w:szCs w:val="24"/>
          <w:lang w:val="tr-TR"/>
        </w:rPr>
        <w:t>3.1. Figures and Tables</w:t>
      </w:r>
      <w:r>
        <w:rPr>
          <w:b/>
          <w:bCs/>
          <w:i w:val="0"/>
          <w:sz w:val="24"/>
          <w:szCs w:val="24"/>
          <w:lang w:val="tr-TR"/>
        </w:rPr>
        <w:t xml:space="preserve"> (TNR, 10 pt)</w:t>
      </w:r>
    </w:p>
    <w:p w14:paraId="0F93D8DA" w14:textId="165C7FFD" w:rsidR="00CE3F06" w:rsidRDefault="00CE3F06" w:rsidP="00CE3F06">
      <w:pPr>
        <w:pStyle w:val="BodyText2"/>
        <w:spacing w:after="0" w:line="240" w:lineRule="auto"/>
        <w:ind w:firstLine="567"/>
        <w:jc w:val="both"/>
        <w:rPr>
          <w:lang w:val="tr-TR"/>
        </w:rPr>
      </w:pPr>
      <w:r w:rsidRPr="00E831AA">
        <w:rPr>
          <w:lang w:val="tr-TR"/>
        </w:rPr>
        <w:t xml:space="preserve">All the tables, </w:t>
      </w:r>
      <w:r w:rsidRPr="00864C55">
        <w:rPr>
          <w:noProof/>
          <w:lang w:val="tr-TR"/>
        </w:rPr>
        <w:t>images</w:t>
      </w:r>
      <w:r w:rsidRPr="00E831AA">
        <w:rPr>
          <w:lang w:val="tr-TR"/>
        </w:rPr>
        <w:t xml:space="preserve"> and </w:t>
      </w:r>
      <w:r w:rsidRPr="00864C55">
        <w:rPr>
          <w:noProof/>
          <w:lang w:val="tr-TR"/>
        </w:rPr>
        <w:t>figures</w:t>
      </w:r>
      <w:r w:rsidRPr="00E831AA">
        <w:rPr>
          <w:lang w:val="tr-TR"/>
        </w:rPr>
        <w:t xml:space="preserve"> should be </w:t>
      </w:r>
      <w:r w:rsidRPr="00864C55">
        <w:rPr>
          <w:noProof/>
          <w:lang w:val="tr-TR"/>
        </w:rPr>
        <w:t>centered</w:t>
      </w:r>
      <w:r w:rsidRPr="00E831AA">
        <w:rPr>
          <w:lang w:val="tr-TR"/>
        </w:rPr>
        <w:t xml:space="preserve">. </w:t>
      </w:r>
      <w:r w:rsidRPr="00864C55">
        <w:rPr>
          <w:noProof/>
          <w:lang w:val="tr-TR"/>
        </w:rPr>
        <w:t>Figures</w:t>
      </w:r>
      <w:r w:rsidRPr="00E831AA">
        <w:rPr>
          <w:lang w:val="tr-TR"/>
        </w:rPr>
        <w:t xml:space="preserve"> and </w:t>
      </w:r>
      <w:r w:rsidRPr="00864C55">
        <w:rPr>
          <w:noProof/>
          <w:lang w:val="tr-TR"/>
        </w:rPr>
        <w:t>images</w:t>
      </w:r>
      <w:r w:rsidRPr="00E831AA">
        <w:rPr>
          <w:lang w:val="tr-TR"/>
        </w:rPr>
        <w:t xml:space="preserve"> </w:t>
      </w:r>
      <w:r w:rsidR="00FF6F02">
        <w:rPr>
          <w:lang w:val="tr-TR"/>
        </w:rPr>
        <w:t xml:space="preserve">headers should be placed </w:t>
      </w:r>
      <w:r w:rsidRPr="00864C55">
        <w:rPr>
          <w:noProof/>
          <w:lang w:val="tr-TR"/>
        </w:rPr>
        <w:t xml:space="preserve">be numbered </w:t>
      </w:r>
      <w:r w:rsidR="00FF6F02">
        <w:rPr>
          <w:noProof/>
          <w:lang w:val="tr-TR"/>
        </w:rPr>
        <w:t>and placed below the figures. Tables should also be numbered with headers placed above the tables</w:t>
      </w:r>
      <w:r w:rsidRPr="00E831AA">
        <w:rPr>
          <w:lang w:val="tr-TR"/>
        </w:rPr>
        <w:t xml:space="preserve">. References (if any) of the tables, figures and images should be presented </w:t>
      </w:r>
      <w:r w:rsidR="00E860D0">
        <w:rPr>
          <w:lang w:val="tr-TR"/>
        </w:rPr>
        <w:t>below the</w:t>
      </w:r>
      <w:r w:rsidRPr="00E831AA">
        <w:rPr>
          <w:lang w:val="tr-TR"/>
        </w:rPr>
        <w:t xml:space="preserve"> tables, figures and </w:t>
      </w:r>
      <w:r w:rsidRPr="00864C55">
        <w:rPr>
          <w:noProof/>
          <w:lang w:val="tr-TR"/>
        </w:rPr>
        <w:t>images</w:t>
      </w:r>
      <w:r w:rsidRPr="00E831AA">
        <w:rPr>
          <w:lang w:val="tr-TR"/>
        </w:rPr>
        <w:t xml:space="preserve"> in the form of author surname and publication date.</w:t>
      </w:r>
      <w:r w:rsidR="00E860D0">
        <w:rPr>
          <w:lang w:val="tr-TR"/>
        </w:rPr>
        <w:t xml:space="preserve"> Refer to figures and tables as </w:t>
      </w:r>
      <w:r w:rsidR="008A49D1">
        <w:rPr>
          <w:lang w:val="tr-TR"/>
        </w:rPr>
        <w:t>“</w:t>
      </w:r>
      <w:r w:rsidR="00E860D0">
        <w:rPr>
          <w:lang w:val="tr-TR"/>
        </w:rPr>
        <w:t>Figure 1</w:t>
      </w:r>
      <w:r w:rsidR="008A49D1">
        <w:rPr>
          <w:lang w:val="tr-TR"/>
        </w:rPr>
        <w:t>”</w:t>
      </w:r>
      <w:r w:rsidR="00E860D0">
        <w:rPr>
          <w:lang w:val="tr-TR"/>
        </w:rPr>
        <w:t xml:space="preserve"> and </w:t>
      </w:r>
      <w:r w:rsidR="008A49D1">
        <w:rPr>
          <w:lang w:val="tr-TR"/>
        </w:rPr>
        <w:t>“</w:t>
      </w:r>
      <w:r w:rsidR="00E860D0">
        <w:rPr>
          <w:lang w:val="tr-TR"/>
        </w:rPr>
        <w:t>Table 1</w:t>
      </w:r>
      <w:r w:rsidR="008A49D1">
        <w:rPr>
          <w:lang w:val="tr-TR"/>
        </w:rPr>
        <w:t>”</w:t>
      </w:r>
      <w:r w:rsidR="00E860D0">
        <w:rPr>
          <w:lang w:val="tr-TR"/>
        </w:rPr>
        <w:t xml:space="preserve">, </w:t>
      </w:r>
      <w:r w:rsidR="00116FB4">
        <w:rPr>
          <w:lang w:val="tr-TR"/>
        </w:rPr>
        <w:t>respectively in the text.</w:t>
      </w:r>
    </w:p>
    <w:p w14:paraId="5A324F0D" w14:textId="77777777" w:rsidR="00B5392A" w:rsidRDefault="00B5392A" w:rsidP="00CE3F06">
      <w:pPr>
        <w:pStyle w:val="BodyText2"/>
        <w:spacing w:after="0" w:line="240" w:lineRule="auto"/>
        <w:ind w:firstLine="567"/>
        <w:jc w:val="both"/>
        <w:rPr>
          <w:lang w:val="tr-TR"/>
        </w:rPr>
      </w:pPr>
    </w:p>
    <w:p w14:paraId="14C5240C" w14:textId="018D3CF7" w:rsidR="00950466" w:rsidRPr="00BC3EA2" w:rsidRDefault="00950466" w:rsidP="00950466">
      <w:pPr>
        <w:pStyle w:val="10CapTable"/>
        <w:spacing w:before="0" w:after="0"/>
        <w:ind w:right="142"/>
        <w:jc w:val="center"/>
        <w:rPr>
          <w:rFonts w:ascii="Times New Roman" w:hAnsi="Times New Roman" w:cs="Times New Roman"/>
          <w:bCs/>
          <w:sz w:val="24"/>
          <w:szCs w:val="24"/>
        </w:rPr>
      </w:pPr>
      <w:r w:rsidRPr="00BC3EA2">
        <w:rPr>
          <w:rFonts w:ascii="Times New Roman" w:hAnsi="Times New Roman" w:cs="Times New Roman"/>
          <w:bCs/>
          <w:sz w:val="20"/>
          <w:szCs w:val="24"/>
        </w:rPr>
        <w:t xml:space="preserve">Table 1. </w:t>
      </w:r>
      <w:r w:rsidR="00B5392A" w:rsidRPr="00BC3EA2">
        <w:rPr>
          <w:rFonts w:ascii="Times New Roman" w:hAnsi="Times New Roman" w:cs="Times New Roman"/>
          <w:bCs/>
          <w:sz w:val="20"/>
          <w:szCs w:val="24"/>
        </w:rPr>
        <w:t>Caption</w:t>
      </w:r>
    </w:p>
    <w:p w14:paraId="6A04A1C5" w14:textId="570F96F0" w:rsidR="00950466" w:rsidRPr="004E5590" w:rsidRDefault="00950466" w:rsidP="00950466">
      <w:pPr>
        <w:pStyle w:val="10CapTable"/>
        <w:spacing w:before="0" w:after="0"/>
        <w:ind w:right="142"/>
        <w:jc w:val="center"/>
        <w:rPr>
          <w:rFonts w:ascii="Times New Roman" w:hAnsi="Times New Roman" w:cs="Times New Roman"/>
          <w:sz w:val="24"/>
          <w:szCs w:val="24"/>
        </w:rPr>
      </w:pPr>
      <w:r w:rsidRPr="004E5590">
        <w:rPr>
          <w:rFonts w:ascii="Times New Roman" w:hAnsi="Times New Roman" w:cs="Times New Roman"/>
          <w:b/>
          <w:sz w:val="24"/>
          <w:szCs w:val="24"/>
        </w:rPr>
        <w:t>(</w:t>
      </w:r>
      <w:r w:rsidRPr="004E5590">
        <w:rPr>
          <w:rFonts w:ascii="Times New Roman" w:hAnsi="Times New Roman" w:cs="Times New Roman"/>
          <w:sz w:val="24"/>
          <w:szCs w:val="24"/>
        </w:rPr>
        <w:t>No spacing after table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950466" w:rsidRPr="004E5590" w14:paraId="01A4F4E1" w14:textId="77777777" w:rsidTr="00E80A2D">
        <w:trPr>
          <w:jc w:val="center"/>
        </w:trPr>
        <w:tc>
          <w:tcPr>
            <w:tcW w:w="599" w:type="dxa"/>
            <w:tcBorders>
              <w:left w:val="nil"/>
              <w:right w:val="nil"/>
            </w:tcBorders>
            <w:vAlign w:val="center"/>
          </w:tcPr>
          <w:p w14:paraId="4EBEF25C" w14:textId="77777777" w:rsidR="00950466" w:rsidRPr="004E5590" w:rsidRDefault="00950466" w:rsidP="00E80A2D">
            <w:pPr>
              <w:pStyle w:val="10ContentTables"/>
              <w:rPr>
                <w:rFonts w:ascii="Times New Roman" w:hAnsi="Times New Roman" w:cs="Times New Roman"/>
                <w:sz w:val="18"/>
                <w:szCs w:val="24"/>
              </w:rPr>
            </w:pPr>
          </w:p>
        </w:tc>
        <w:tc>
          <w:tcPr>
            <w:tcW w:w="1159" w:type="dxa"/>
            <w:tcBorders>
              <w:left w:val="nil"/>
              <w:right w:val="nil"/>
            </w:tcBorders>
            <w:vAlign w:val="center"/>
          </w:tcPr>
          <w:p w14:paraId="0E648D90" w14:textId="77777777" w:rsidR="00950466" w:rsidRPr="004E5590" w:rsidRDefault="00950466" w:rsidP="00E80A2D">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A</w:t>
            </w:r>
          </w:p>
        </w:tc>
        <w:tc>
          <w:tcPr>
            <w:tcW w:w="1160" w:type="dxa"/>
            <w:tcBorders>
              <w:left w:val="nil"/>
              <w:right w:val="nil"/>
            </w:tcBorders>
            <w:vAlign w:val="center"/>
          </w:tcPr>
          <w:p w14:paraId="4297947F" w14:textId="77777777" w:rsidR="00950466" w:rsidRPr="004E5590" w:rsidRDefault="00950466" w:rsidP="00E80A2D">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B</w:t>
            </w:r>
          </w:p>
        </w:tc>
        <w:tc>
          <w:tcPr>
            <w:tcW w:w="1160" w:type="dxa"/>
            <w:tcBorders>
              <w:left w:val="nil"/>
              <w:right w:val="nil"/>
            </w:tcBorders>
            <w:vAlign w:val="center"/>
          </w:tcPr>
          <w:p w14:paraId="4C28950B" w14:textId="77777777" w:rsidR="00950466" w:rsidRPr="004E5590" w:rsidRDefault="00950466" w:rsidP="00E80A2D">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C</w:t>
            </w:r>
          </w:p>
        </w:tc>
        <w:tc>
          <w:tcPr>
            <w:tcW w:w="710" w:type="dxa"/>
            <w:tcBorders>
              <w:left w:val="nil"/>
              <w:right w:val="nil"/>
            </w:tcBorders>
            <w:vAlign w:val="center"/>
          </w:tcPr>
          <w:p w14:paraId="4BEA96B8" w14:textId="77777777" w:rsidR="00950466" w:rsidRPr="004E5590" w:rsidRDefault="00950466" w:rsidP="00E80A2D">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D</w:t>
            </w:r>
          </w:p>
        </w:tc>
      </w:tr>
      <w:tr w:rsidR="00950466" w:rsidRPr="004E5590" w14:paraId="08F28491" w14:textId="77777777" w:rsidTr="00E80A2D">
        <w:trPr>
          <w:trHeight w:hRule="exact" w:val="113"/>
          <w:jc w:val="center"/>
        </w:trPr>
        <w:tc>
          <w:tcPr>
            <w:tcW w:w="599" w:type="dxa"/>
            <w:tcBorders>
              <w:left w:val="nil"/>
              <w:bottom w:val="nil"/>
              <w:right w:val="nil"/>
            </w:tcBorders>
            <w:vAlign w:val="center"/>
          </w:tcPr>
          <w:p w14:paraId="3052FBA9" w14:textId="77777777" w:rsidR="00950466" w:rsidRPr="004E5590" w:rsidRDefault="00950466" w:rsidP="00E80A2D">
            <w:pPr>
              <w:pStyle w:val="10ContentTables"/>
              <w:rPr>
                <w:rFonts w:ascii="Times New Roman" w:hAnsi="Times New Roman" w:cs="Times New Roman"/>
                <w:sz w:val="18"/>
                <w:szCs w:val="24"/>
                <w:lang w:val="pt-PT"/>
              </w:rPr>
            </w:pPr>
          </w:p>
        </w:tc>
        <w:tc>
          <w:tcPr>
            <w:tcW w:w="1159" w:type="dxa"/>
            <w:tcBorders>
              <w:left w:val="nil"/>
              <w:bottom w:val="nil"/>
              <w:right w:val="nil"/>
            </w:tcBorders>
            <w:vAlign w:val="center"/>
          </w:tcPr>
          <w:p w14:paraId="7A8D4467" w14:textId="77777777" w:rsidR="00950466" w:rsidRPr="004E5590" w:rsidRDefault="00950466" w:rsidP="00E80A2D">
            <w:pPr>
              <w:pStyle w:val="10ContentTables"/>
              <w:rPr>
                <w:rFonts w:ascii="Times New Roman" w:hAnsi="Times New Roman" w:cs="Times New Roman"/>
                <w:sz w:val="18"/>
                <w:szCs w:val="24"/>
                <w:lang w:val="pt-PT"/>
              </w:rPr>
            </w:pPr>
          </w:p>
        </w:tc>
        <w:tc>
          <w:tcPr>
            <w:tcW w:w="1160" w:type="dxa"/>
            <w:tcBorders>
              <w:left w:val="nil"/>
              <w:bottom w:val="nil"/>
              <w:right w:val="nil"/>
            </w:tcBorders>
            <w:vAlign w:val="center"/>
          </w:tcPr>
          <w:p w14:paraId="18863019" w14:textId="77777777" w:rsidR="00950466" w:rsidRPr="004E5590" w:rsidRDefault="00950466" w:rsidP="00E80A2D">
            <w:pPr>
              <w:pStyle w:val="10ContentTables"/>
              <w:rPr>
                <w:rFonts w:ascii="Times New Roman" w:hAnsi="Times New Roman" w:cs="Times New Roman"/>
                <w:sz w:val="18"/>
                <w:szCs w:val="24"/>
                <w:lang w:val="pt-PT"/>
              </w:rPr>
            </w:pPr>
          </w:p>
        </w:tc>
        <w:tc>
          <w:tcPr>
            <w:tcW w:w="1160" w:type="dxa"/>
            <w:tcBorders>
              <w:left w:val="nil"/>
              <w:bottom w:val="nil"/>
              <w:right w:val="nil"/>
            </w:tcBorders>
            <w:vAlign w:val="center"/>
          </w:tcPr>
          <w:p w14:paraId="6EEFF6F0" w14:textId="77777777" w:rsidR="00950466" w:rsidRPr="004E5590" w:rsidRDefault="00950466" w:rsidP="00E80A2D">
            <w:pPr>
              <w:pStyle w:val="10ContentTables"/>
              <w:rPr>
                <w:rFonts w:ascii="Times New Roman" w:hAnsi="Times New Roman" w:cs="Times New Roman"/>
                <w:sz w:val="18"/>
                <w:szCs w:val="24"/>
                <w:lang w:val="pt-PT"/>
              </w:rPr>
            </w:pPr>
          </w:p>
        </w:tc>
        <w:tc>
          <w:tcPr>
            <w:tcW w:w="710" w:type="dxa"/>
            <w:tcBorders>
              <w:left w:val="nil"/>
              <w:bottom w:val="nil"/>
              <w:right w:val="nil"/>
            </w:tcBorders>
            <w:vAlign w:val="center"/>
          </w:tcPr>
          <w:p w14:paraId="06E13673" w14:textId="77777777" w:rsidR="00950466" w:rsidRPr="004E5590" w:rsidRDefault="00950466" w:rsidP="00E80A2D">
            <w:pPr>
              <w:pStyle w:val="10ContentTables"/>
              <w:rPr>
                <w:rFonts w:ascii="Times New Roman" w:hAnsi="Times New Roman" w:cs="Times New Roman"/>
                <w:sz w:val="18"/>
                <w:szCs w:val="24"/>
                <w:lang w:val="pt-PT"/>
              </w:rPr>
            </w:pPr>
          </w:p>
        </w:tc>
      </w:tr>
      <w:tr w:rsidR="00950466" w:rsidRPr="004E5590" w14:paraId="07A8718D" w14:textId="77777777" w:rsidTr="00E80A2D">
        <w:trPr>
          <w:jc w:val="center"/>
        </w:trPr>
        <w:tc>
          <w:tcPr>
            <w:tcW w:w="599" w:type="dxa"/>
            <w:tcBorders>
              <w:top w:val="nil"/>
              <w:left w:val="nil"/>
              <w:bottom w:val="nil"/>
              <w:right w:val="nil"/>
            </w:tcBorders>
            <w:vAlign w:val="center"/>
          </w:tcPr>
          <w:p w14:paraId="5AD45749" w14:textId="77777777" w:rsidR="00950466" w:rsidRPr="004E5590" w:rsidRDefault="00950466" w:rsidP="00E80A2D">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A</w:t>
            </w:r>
          </w:p>
        </w:tc>
        <w:tc>
          <w:tcPr>
            <w:tcW w:w="1159" w:type="dxa"/>
            <w:tcBorders>
              <w:top w:val="nil"/>
              <w:left w:val="nil"/>
              <w:bottom w:val="nil"/>
              <w:right w:val="nil"/>
            </w:tcBorders>
            <w:vAlign w:val="center"/>
          </w:tcPr>
          <w:p w14:paraId="1F257698" w14:textId="1F1594D7" w:rsidR="00950466" w:rsidRPr="004E5590" w:rsidRDefault="00950466" w:rsidP="00E80A2D">
            <w:pPr>
              <w:pStyle w:val="10ContentTables"/>
              <w:rPr>
                <w:rFonts w:ascii="Times New Roman" w:hAnsi="Times New Roman" w:cs="Times New Roman"/>
                <w:sz w:val="18"/>
                <w:szCs w:val="24"/>
                <w:lang w:val="pt-PT"/>
              </w:rPr>
            </w:pPr>
          </w:p>
        </w:tc>
        <w:tc>
          <w:tcPr>
            <w:tcW w:w="1160" w:type="dxa"/>
            <w:tcBorders>
              <w:top w:val="nil"/>
              <w:left w:val="nil"/>
              <w:bottom w:val="nil"/>
              <w:right w:val="nil"/>
            </w:tcBorders>
            <w:vAlign w:val="center"/>
          </w:tcPr>
          <w:p w14:paraId="7B436E58" w14:textId="5B8BD920" w:rsidR="00950466" w:rsidRPr="004E5590" w:rsidRDefault="00950466" w:rsidP="00E80A2D">
            <w:pPr>
              <w:pStyle w:val="10ContentTables"/>
              <w:rPr>
                <w:rFonts w:ascii="Times New Roman" w:hAnsi="Times New Roman" w:cs="Times New Roman"/>
                <w:sz w:val="18"/>
                <w:szCs w:val="24"/>
              </w:rPr>
            </w:pPr>
          </w:p>
        </w:tc>
        <w:tc>
          <w:tcPr>
            <w:tcW w:w="1160" w:type="dxa"/>
            <w:tcBorders>
              <w:top w:val="nil"/>
              <w:left w:val="nil"/>
              <w:bottom w:val="nil"/>
              <w:right w:val="nil"/>
            </w:tcBorders>
            <w:vAlign w:val="center"/>
          </w:tcPr>
          <w:p w14:paraId="64ED30F5" w14:textId="72485257" w:rsidR="00950466" w:rsidRPr="004E5590" w:rsidRDefault="00950466" w:rsidP="00E80A2D">
            <w:pPr>
              <w:pStyle w:val="10ContentTables"/>
              <w:rPr>
                <w:rFonts w:ascii="Times New Roman" w:hAnsi="Times New Roman" w:cs="Times New Roman"/>
                <w:sz w:val="18"/>
                <w:szCs w:val="24"/>
              </w:rPr>
            </w:pPr>
          </w:p>
        </w:tc>
        <w:tc>
          <w:tcPr>
            <w:tcW w:w="710" w:type="dxa"/>
            <w:tcBorders>
              <w:top w:val="nil"/>
              <w:left w:val="nil"/>
              <w:bottom w:val="nil"/>
              <w:right w:val="nil"/>
            </w:tcBorders>
            <w:vAlign w:val="center"/>
          </w:tcPr>
          <w:p w14:paraId="7A7C251B" w14:textId="48D0187D" w:rsidR="00950466" w:rsidRPr="004E5590" w:rsidRDefault="00950466" w:rsidP="00E80A2D">
            <w:pPr>
              <w:pStyle w:val="10ContentTables"/>
              <w:rPr>
                <w:rFonts w:ascii="Times New Roman" w:hAnsi="Times New Roman" w:cs="Times New Roman"/>
                <w:sz w:val="18"/>
                <w:szCs w:val="24"/>
              </w:rPr>
            </w:pPr>
          </w:p>
        </w:tc>
      </w:tr>
      <w:tr w:rsidR="00950466" w:rsidRPr="004E5590" w14:paraId="28CE5BB9" w14:textId="77777777" w:rsidTr="00E80A2D">
        <w:trPr>
          <w:trHeight w:val="68"/>
          <w:jc w:val="center"/>
        </w:trPr>
        <w:tc>
          <w:tcPr>
            <w:tcW w:w="599" w:type="dxa"/>
            <w:tcBorders>
              <w:top w:val="nil"/>
              <w:left w:val="nil"/>
              <w:bottom w:val="nil"/>
              <w:right w:val="nil"/>
            </w:tcBorders>
            <w:vAlign w:val="center"/>
          </w:tcPr>
          <w:p w14:paraId="6418E1B2" w14:textId="77777777" w:rsidR="00950466" w:rsidRPr="004E5590" w:rsidRDefault="00950466" w:rsidP="00E80A2D">
            <w:pPr>
              <w:pStyle w:val="10ContentTables"/>
              <w:rPr>
                <w:rFonts w:ascii="Times New Roman" w:hAnsi="Times New Roman" w:cs="Times New Roman"/>
                <w:b/>
                <w:bCs/>
                <w:smallCaps/>
                <w:sz w:val="18"/>
                <w:szCs w:val="24"/>
                <w:lang w:val="en-GB"/>
              </w:rPr>
            </w:pPr>
            <w:r w:rsidRPr="004E5590">
              <w:rPr>
                <w:rFonts w:ascii="Times New Roman" w:hAnsi="Times New Roman" w:cs="Times New Roman"/>
                <w:b/>
                <w:bCs/>
                <w:smallCaps/>
                <w:sz w:val="18"/>
                <w:szCs w:val="24"/>
                <w:lang w:val="en-GB"/>
              </w:rPr>
              <w:t>B</w:t>
            </w:r>
          </w:p>
        </w:tc>
        <w:tc>
          <w:tcPr>
            <w:tcW w:w="1159" w:type="dxa"/>
            <w:tcBorders>
              <w:top w:val="nil"/>
              <w:left w:val="nil"/>
              <w:bottom w:val="nil"/>
              <w:right w:val="nil"/>
            </w:tcBorders>
            <w:vAlign w:val="center"/>
          </w:tcPr>
          <w:p w14:paraId="299761B3" w14:textId="74AB4CBC" w:rsidR="00950466" w:rsidRPr="004E5590" w:rsidRDefault="00950466" w:rsidP="00E80A2D">
            <w:pPr>
              <w:pStyle w:val="10ContentTables"/>
              <w:rPr>
                <w:rFonts w:ascii="Times New Roman" w:hAnsi="Times New Roman" w:cs="Times New Roman"/>
                <w:sz w:val="18"/>
                <w:szCs w:val="24"/>
              </w:rPr>
            </w:pPr>
          </w:p>
        </w:tc>
        <w:tc>
          <w:tcPr>
            <w:tcW w:w="1160" w:type="dxa"/>
            <w:tcBorders>
              <w:top w:val="nil"/>
              <w:left w:val="nil"/>
              <w:bottom w:val="nil"/>
              <w:right w:val="nil"/>
            </w:tcBorders>
            <w:vAlign w:val="center"/>
          </w:tcPr>
          <w:p w14:paraId="2F8BE96B" w14:textId="4648DF4C" w:rsidR="00950466" w:rsidRPr="004E5590" w:rsidRDefault="00950466" w:rsidP="00E80A2D">
            <w:pPr>
              <w:pStyle w:val="10ContentTables"/>
              <w:rPr>
                <w:rFonts w:ascii="Times New Roman" w:hAnsi="Times New Roman" w:cs="Times New Roman"/>
                <w:sz w:val="18"/>
                <w:szCs w:val="24"/>
              </w:rPr>
            </w:pPr>
          </w:p>
        </w:tc>
        <w:tc>
          <w:tcPr>
            <w:tcW w:w="1160" w:type="dxa"/>
            <w:tcBorders>
              <w:top w:val="nil"/>
              <w:left w:val="nil"/>
              <w:bottom w:val="nil"/>
              <w:right w:val="nil"/>
            </w:tcBorders>
            <w:vAlign w:val="center"/>
          </w:tcPr>
          <w:p w14:paraId="25867C19" w14:textId="6BB628D2" w:rsidR="00950466" w:rsidRPr="004E5590" w:rsidRDefault="00950466" w:rsidP="00E80A2D">
            <w:pPr>
              <w:pStyle w:val="10ContentTables"/>
              <w:rPr>
                <w:rFonts w:ascii="Times New Roman" w:hAnsi="Times New Roman" w:cs="Times New Roman"/>
                <w:sz w:val="18"/>
                <w:szCs w:val="24"/>
              </w:rPr>
            </w:pPr>
          </w:p>
        </w:tc>
        <w:tc>
          <w:tcPr>
            <w:tcW w:w="710" w:type="dxa"/>
            <w:tcBorders>
              <w:top w:val="nil"/>
              <w:left w:val="nil"/>
              <w:bottom w:val="nil"/>
              <w:right w:val="nil"/>
            </w:tcBorders>
            <w:vAlign w:val="center"/>
          </w:tcPr>
          <w:p w14:paraId="335396D6" w14:textId="19FBCB62" w:rsidR="00950466" w:rsidRPr="004E5590" w:rsidRDefault="00950466" w:rsidP="00E80A2D">
            <w:pPr>
              <w:pStyle w:val="10ContentTables"/>
              <w:rPr>
                <w:rFonts w:ascii="Times New Roman" w:hAnsi="Times New Roman" w:cs="Times New Roman"/>
                <w:sz w:val="18"/>
                <w:szCs w:val="24"/>
              </w:rPr>
            </w:pPr>
          </w:p>
        </w:tc>
      </w:tr>
      <w:tr w:rsidR="00950466" w:rsidRPr="004E5590" w14:paraId="5DDA961B" w14:textId="77777777" w:rsidTr="00430AD5">
        <w:trPr>
          <w:trHeight w:hRule="exact" w:val="73"/>
          <w:jc w:val="center"/>
        </w:trPr>
        <w:tc>
          <w:tcPr>
            <w:tcW w:w="599" w:type="dxa"/>
            <w:tcBorders>
              <w:top w:val="nil"/>
              <w:left w:val="nil"/>
              <w:right w:val="nil"/>
            </w:tcBorders>
            <w:vAlign w:val="center"/>
          </w:tcPr>
          <w:p w14:paraId="17510294" w14:textId="77777777" w:rsidR="00950466" w:rsidRPr="004E5590" w:rsidRDefault="00950466" w:rsidP="000A60DA">
            <w:pPr>
              <w:pStyle w:val="10ContentTables"/>
              <w:jc w:val="left"/>
              <w:rPr>
                <w:rFonts w:ascii="Times New Roman" w:hAnsi="Times New Roman" w:cs="Times New Roman"/>
                <w:b/>
                <w:bCs/>
                <w:smallCaps/>
                <w:sz w:val="18"/>
                <w:szCs w:val="24"/>
                <w:lang w:val="en-GB"/>
              </w:rPr>
            </w:pPr>
          </w:p>
        </w:tc>
        <w:tc>
          <w:tcPr>
            <w:tcW w:w="1159" w:type="dxa"/>
            <w:tcBorders>
              <w:top w:val="nil"/>
              <w:left w:val="nil"/>
              <w:right w:val="nil"/>
            </w:tcBorders>
            <w:vAlign w:val="center"/>
          </w:tcPr>
          <w:p w14:paraId="19DCB6D1" w14:textId="77777777" w:rsidR="00950466" w:rsidRPr="004E5590" w:rsidRDefault="00950466" w:rsidP="00E80A2D">
            <w:pPr>
              <w:pStyle w:val="10ContentTables"/>
              <w:rPr>
                <w:rFonts w:ascii="Times New Roman" w:hAnsi="Times New Roman" w:cs="Times New Roman"/>
                <w:sz w:val="18"/>
                <w:szCs w:val="24"/>
              </w:rPr>
            </w:pPr>
          </w:p>
        </w:tc>
        <w:tc>
          <w:tcPr>
            <w:tcW w:w="1160" w:type="dxa"/>
            <w:tcBorders>
              <w:top w:val="nil"/>
              <w:left w:val="nil"/>
              <w:right w:val="nil"/>
            </w:tcBorders>
            <w:vAlign w:val="center"/>
          </w:tcPr>
          <w:p w14:paraId="435E3B9A" w14:textId="77777777" w:rsidR="00950466" w:rsidRPr="004E5590" w:rsidRDefault="00950466" w:rsidP="00E80A2D">
            <w:pPr>
              <w:pStyle w:val="10ContentTables"/>
              <w:rPr>
                <w:rFonts w:ascii="Times New Roman" w:hAnsi="Times New Roman" w:cs="Times New Roman"/>
                <w:sz w:val="18"/>
                <w:szCs w:val="24"/>
              </w:rPr>
            </w:pPr>
          </w:p>
        </w:tc>
        <w:tc>
          <w:tcPr>
            <w:tcW w:w="1160" w:type="dxa"/>
            <w:tcBorders>
              <w:top w:val="nil"/>
              <w:left w:val="nil"/>
              <w:right w:val="nil"/>
            </w:tcBorders>
            <w:vAlign w:val="center"/>
          </w:tcPr>
          <w:p w14:paraId="11216E52" w14:textId="77777777" w:rsidR="00950466" w:rsidRPr="004E5590" w:rsidRDefault="00950466" w:rsidP="00E80A2D">
            <w:pPr>
              <w:pStyle w:val="10ContentTables"/>
              <w:rPr>
                <w:rFonts w:ascii="Times New Roman" w:hAnsi="Times New Roman" w:cs="Times New Roman"/>
                <w:sz w:val="18"/>
                <w:szCs w:val="24"/>
              </w:rPr>
            </w:pPr>
          </w:p>
        </w:tc>
        <w:tc>
          <w:tcPr>
            <w:tcW w:w="710" w:type="dxa"/>
            <w:tcBorders>
              <w:top w:val="nil"/>
              <w:left w:val="nil"/>
              <w:right w:val="nil"/>
            </w:tcBorders>
            <w:vAlign w:val="center"/>
          </w:tcPr>
          <w:p w14:paraId="4A91FE6E" w14:textId="77777777" w:rsidR="00950466" w:rsidRPr="004E5590" w:rsidRDefault="00950466" w:rsidP="00E80A2D">
            <w:pPr>
              <w:pStyle w:val="10ContentTables"/>
              <w:rPr>
                <w:rFonts w:ascii="Times New Roman" w:hAnsi="Times New Roman" w:cs="Times New Roman"/>
                <w:sz w:val="18"/>
                <w:szCs w:val="24"/>
              </w:rPr>
            </w:pPr>
          </w:p>
        </w:tc>
      </w:tr>
    </w:tbl>
    <w:p w14:paraId="2E768B27" w14:textId="4BFB98B3" w:rsidR="00950466" w:rsidRDefault="00950466" w:rsidP="00CE3F06">
      <w:pPr>
        <w:pStyle w:val="BodyText2"/>
        <w:spacing w:after="0" w:line="240" w:lineRule="auto"/>
        <w:ind w:firstLine="567"/>
        <w:jc w:val="both"/>
        <w:rPr>
          <w:lang w:val="tr-TR"/>
        </w:rPr>
      </w:pPr>
    </w:p>
    <w:p w14:paraId="0E1DF5BB" w14:textId="77777777" w:rsidR="008E6354" w:rsidRDefault="008E6354" w:rsidP="00CE3F06">
      <w:pPr>
        <w:pStyle w:val="BodyText2"/>
        <w:spacing w:after="0" w:line="240" w:lineRule="auto"/>
        <w:ind w:firstLine="567"/>
        <w:jc w:val="both"/>
        <w:rPr>
          <w:lang w:val="tr-TR"/>
        </w:rPr>
      </w:pPr>
    </w:p>
    <w:p w14:paraId="3C754562" w14:textId="77777777" w:rsidR="002216B4" w:rsidRDefault="00BC3EA2" w:rsidP="00BC3EA2">
      <w:pPr>
        <w:pStyle w:val="11CapFigure"/>
        <w:tabs>
          <w:tab w:val="clear" w:pos="6521"/>
          <w:tab w:val="left" w:pos="6946"/>
        </w:tabs>
        <w:spacing w:before="0" w:after="0"/>
        <w:jc w:val="center"/>
        <w:rPr>
          <w:rFonts w:ascii="Times New Roman" w:hAnsi="Times New Roman" w:cs="Times New Roman"/>
          <w:b/>
          <w:sz w:val="20"/>
          <w:szCs w:val="24"/>
        </w:rPr>
      </w:pPr>
      <w:r w:rsidRPr="00BC3EA2">
        <w:rPr>
          <w:rFonts w:ascii="Times New Roman" w:hAnsi="Times New Roman" w:cs="Times New Roman"/>
          <w:bCs/>
          <w:sz w:val="20"/>
          <w:szCs w:val="24"/>
        </w:rPr>
        <w:t>Figure 1. The caption heading</w:t>
      </w:r>
      <w:r w:rsidRPr="004E5590">
        <w:rPr>
          <w:rFonts w:ascii="Times New Roman" w:hAnsi="Times New Roman" w:cs="Times New Roman"/>
          <w:b/>
          <w:sz w:val="20"/>
          <w:szCs w:val="24"/>
        </w:rPr>
        <w:t xml:space="preserve"> </w:t>
      </w:r>
    </w:p>
    <w:p w14:paraId="0CEFBE7C" w14:textId="785BE5CF" w:rsidR="00BC3EA2" w:rsidRPr="002216B4" w:rsidRDefault="002216B4" w:rsidP="002216B4">
      <w:pPr>
        <w:pStyle w:val="BodyText2"/>
        <w:spacing w:after="0" w:line="240" w:lineRule="auto"/>
        <w:jc w:val="center"/>
        <w:rPr>
          <w:lang w:val="tr-TR"/>
        </w:rPr>
      </w:pPr>
      <w:r>
        <w:rPr>
          <w:b/>
          <w:sz w:val="20"/>
        </w:rPr>
        <w:t>(</w:t>
      </w:r>
      <w:r>
        <w:rPr>
          <w:lang w:val="tr-TR"/>
        </w:rPr>
        <w:t>P</w:t>
      </w:r>
      <w:r w:rsidRPr="00864C55">
        <w:rPr>
          <w:noProof/>
        </w:rPr>
        <w:t>re</w:t>
      </w:r>
      <w:r>
        <w:rPr>
          <w:noProof/>
        </w:rPr>
        <w:t>ferably p</w:t>
      </w:r>
      <w:r w:rsidRPr="00864C55">
        <w:rPr>
          <w:noProof/>
        </w:rPr>
        <w:t>pare</w:t>
      </w:r>
      <w:r w:rsidRPr="004E5590">
        <w:t xml:space="preserve"> the </w:t>
      </w:r>
      <w:r w:rsidRPr="00864C55">
        <w:rPr>
          <w:noProof/>
        </w:rPr>
        <w:t>figures</w:t>
      </w:r>
      <w:r w:rsidRPr="004E5590">
        <w:t xml:space="preserve"> in high resolution </w:t>
      </w:r>
      <w:r w:rsidRPr="004E5590">
        <w:rPr>
          <w:rFonts w:eastAsia="BIG5??"/>
          <w:lang w:eastAsia="zh-CN"/>
        </w:rPr>
        <w:t>(300 dpi)</w:t>
      </w:r>
      <w:r w:rsidR="00BC3EA2" w:rsidRPr="004E5590">
        <w:rPr>
          <w:b/>
          <w:bCs/>
          <w:sz w:val="20"/>
        </w:rPr>
        <w:t>)</w:t>
      </w:r>
    </w:p>
    <w:p w14:paraId="6C3505DA" w14:textId="77777777" w:rsidR="0049648B" w:rsidRDefault="0049648B" w:rsidP="00CE3F06">
      <w:pPr>
        <w:pStyle w:val="BodyText2"/>
        <w:spacing w:after="0" w:line="240" w:lineRule="auto"/>
        <w:ind w:firstLine="567"/>
        <w:jc w:val="both"/>
        <w:rPr>
          <w:lang w:val="tr-TR"/>
        </w:rPr>
      </w:pPr>
    </w:p>
    <w:p w14:paraId="50DA7C84" w14:textId="4D5E2767" w:rsidR="00116FB4" w:rsidRPr="00FF6F02" w:rsidRDefault="00116FB4" w:rsidP="00116FB4">
      <w:pPr>
        <w:pStyle w:val="Abstracttext"/>
        <w:spacing w:after="0"/>
        <w:ind w:firstLine="567"/>
        <w:rPr>
          <w:b/>
          <w:bCs/>
          <w:i w:val="0"/>
          <w:sz w:val="24"/>
          <w:szCs w:val="24"/>
          <w:lang w:val="tr-TR"/>
        </w:rPr>
      </w:pPr>
      <w:r w:rsidRPr="00FF6F02">
        <w:rPr>
          <w:b/>
          <w:bCs/>
          <w:i w:val="0"/>
          <w:sz w:val="24"/>
          <w:szCs w:val="24"/>
          <w:lang w:val="tr-TR"/>
        </w:rPr>
        <w:t>3.</w:t>
      </w:r>
      <w:r>
        <w:rPr>
          <w:b/>
          <w:bCs/>
          <w:i w:val="0"/>
          <w:sz w:val="24"/>
          <w:szCs w:val="24"/>
          <w:lang w:val="tr-TR"/>
        </w:rPr>
        <w:t>2</w:t>
      </w:r>
      <w:r w:rsidRPr="00FF6F02">
        <w:rPr>
          <w:b/>
          <w:bCs/>
          <w:i w:val="0"/>
          <w:sz w:val="24"/>
          <w:szCs w:val="24"/>
          <w:lang w:val="tr-TR"/>
        </w:rPr>
        <w:t xml:space="preserve">. </w:t>
      </w:r>
      <w:r w:rsidR="00970710">
        <w:rPr>
          <w:b/>
          <w:bCs/>
          <w:i w:val="0"/>
          <w:sz w:val="24"/>
          <w:szCs w:val="24"/>
          <w:lang w:val="tr-TR"/>
        </w:rPr>
        <w:t xml:space="preserve">List and </w:t>
      </w:r>
      <w:r w:rsidR="00DE3C7F">
        <w:rPr>
          <w:b/>
          <w:bCs/>
          <w:i w:val="0"/>
          <w:sz w:val="24"/>
          <w:szCs w:val="24"/>
          <w:lang w:val="tr-TR"/>
        </w:rPr>
        <w:t>Equations</w:t>
      </w:r>
      <w:r>
        <w:rPr>
          <w:b/>
          <w:bCs/>
          <w:i w:val="0"/>
          <w:sz w:val="24"/>
          <w:szCs w:val="24"/>
          <w:lang w:val="tr-TR"/>
        </w:rPr>
        <w:t xml:space="preserve"> (TNR, 1</w:t>
      </w:r>
      <w:r w:rsidR="00824FEB">
        <w:rPr>
          <w:b/>
          <w:bCs/>
          <w:i w:val="0"/>
          <w:sz w:val="24"/>
          <w:szCs w:val="24"/>
          <w:lang w:val="tr-TR"/>
        </w:rPr>
        <w:t>2</w:t>
      </w:r>
      <w:r>
        <w:rPr>
          <w:b/>
          <w:bCs/>
          <w:i w:val="0"/>
          <w:sz w:val="24"/>
          <w:szCs w:val="24"/>
          <w:lang w:val="tr-TR"/>
        </w:rPr>
        <w:t xml:space="preserve"> pt)</w:t>
      </w:r>
    </w:p>
    <w:p w14:paraId="0789E9C9" w14:textId="67E0A59E" w:rsidR="00116FB4" w:rsidRDefault="00E517FB" w:rsidP="000911FA">
      <w:pPr>
        <w:pStyle w:val="BodyText2"/>
        <w:spacing w:after="0" w:line="240" w:lineRule="auto"/>
        <w:ind w:firstLine="567"/>
        <w:jc w:val="both"/>
        <w:rPr>
          <w:lang w:val="tr-TR"/>
        </w:rPr>
      </w:pPr>
      <w:r>
        <w:rPr>
          <w:lang w:val="tr-TR"/>
        </w:rPr>
        <w:t>Equations should be centered and number conse</w:t>
      </w:r>
      <w:r w:rsidR="00897A41">
        <w:rPr>
          <w:lang w:val="tr-TR"/>
        </w:rPr>
        <w:t>cutively</w:t>
      </w:r>
      <w:r w:rsidR="00A263BA">
        <w:rPr>
          <w:lang w:val="tr-TR"/>
        </w:rPr>
        <w:t>.</w:t>
      </w:r>
      <w:r w:rsidR="00A263BA">
        <w:t xml:space="preserve"> Equation numbers, within parentheses, are to </w:t>
      </w:r>
      <w:r w:rsidR="005B4E0D">
        <w:t xml:space="preserve">be </w:t>
      </w:r>
      <w:r w:rsidR="00A263BA">
        <w:t>position</w:t>
      </w:r>
      <w:r w:rsidR="005B4E0D">
        <w:t>ed</w:t>
      </w:r>
      <w:r w:rsidR="00A263BA">
        <w:t xml:space="preserve"> right, as in (1).</w:t>
      </w:r>
      <w:r w:rsidR="008A5E55">
        <w:t xml:space="preserve"> Refer to equation in text as </w:t>
      </w:r>
      <w:r w:rsidR="008A5E55">
        <w:t>“Equation (1)”</w:t>
      </w:r>
      <w:r w:rsidR="008A49D1">
        <w:t>.</w:t>
      </w:r>
      <w:r w:rsidR="00581EC5">
        <w:rPr>
          <w:lang w:val="tr-TR"/>
        </w:rPr>
        <w:t xml:space="preserve"> Any </w:t>
      </w:r>
      <w:r w:rsidR="008A5E55">
        <w:t xml:space="preserve">symbols in </w:t>
      </w:r>
      <w:r w:rsidR="00581EC5">
        <w:t xml:space="preserve">the </w:t>
      </w:r>
      <w:r w:rsidR="008A5E55">
        <w:t xml:space="preserve">equation have been defined before or </w:t>
      </w:r>
      <w:r w:rsidR="00581EC5">
        <w:t>directly</w:t>
      </w:r>
      <w:r w:rsidR="008A5E55">
        <w:t xml:space="preserve"> following the equation. </w:t>
      </w:r>
    </w:p>
    <w:p w14:paraId="07DD86D8" w14:textId="625C135D" w:rsidR="002671C8" w:rsidRDefault="002671C8" w:rsidP="002671C8">
      <w:pPr>
        <w:pStyle w:val="BodyText2"/>
        <w:spacing w:after="0" w:line="240" w:lineRule="auto"/>
        <w:jc w:val="both"/>
        <w:rPr>
          <w:lang w:val="tr-TR"/>
        </w:rPr>
      </w:pPr>
    </w:p>
    <w:p w14:paraId="4F949576" w14:textId="65BD8CBC" w:rsidR="00D63749" w:rsidRPr="00107BE9" w:rsidRDefault="00D63749" w:rsidP="00B66657">
      <w:pPr>
        <w:spacing w:line="480" w:lineRule="auto"/>
        <w:ind w:firstLine="2430"/>
      </w:pPr>
      <w:r w:rsidRPr="00D63749">
        <w:rPr>
          <w:sz w:val="22"/>
        </w:rPr>
        <w:fldChar w:fldCharType="begin"/>
      </w:r>
      <w:r w:rsidRPr="00D63749">
        <w:rPr>
          <w:sz w:val="22"/>
        </w:rPr>
        <w:instrText xml:space="preserve"> QUOTE </w:instrText>
      </w:r>
      <w:r w:rsidRPr="00D63749">
        <w:rPr>
          <w:position w:val="-5"/>
        </w:rPr>
        <w:pict w14:anchorId="0A342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47.95pt;height:1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isplayBackgroundShape/&gt;&lt;w:doNotEmbedSystemFonts/&gt;&lt;w:stylePaneFormatFilter w:val=&quot;3F01&quot;/&gt;&lt;w:defaultTabStop w:val=&quot;709&quot;/&gt;&lt;w:hyphenationZone w:val=&quot;425&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TCxNDU3sDAyMzS2tDBV0lEKTi0uzszPAykwqgUAnhkx3iwAAAA=&quot;/&gt;&lt;/w:docVars&gt;&lt;wsp:rsids&gt;&lt;wsp:rsidRoot wsp:val=&quot;00D83D10&quot;/&gt;&lt;wsp:rsid wsp:val=&quot;00013360&quot;/&gt;&lt;wsp:rsid wsp:val=&quot;00017D07&quot;/&gt;&lt;wsp:rsid wsp:val=&quot;000534BA&quot;/&gt;&lt;wsp:rsid wsp:val=&quot;00075AA8&quot;/&gt;&lt;wsp:rsid wsp:val=&quot;00083C7C&quot;/&gt;&lt;wsp:rsid wsp:val=&quot;000911FA&quot;/&gt;&lt;wsp:rsid wsp:val=&quot;000A15D1&quot;/&gt;&lt;wsp:rsid wsp:val=&quot;000A6C50&quot;/&gt;&lt;wsp:rsid wsp:val=&quot;000B2945&quot;/&gt;&lt;wsp:rsid wsp:val=&quot;000B596A&quot;/&gt;&lt;wsp:rsid wsp:val=&quot;000D18CA&quot;/&gt;&lt;wsp:rsid wsp:val=&quot;000D332F&quot;/&gt;&lt;wsp:rsid wsp:val=&quot;000E45BD&quot;/&gt;&lt;wsp:rsid wsp:val=&quot;000E7FD1&quot;/&gt;&lt;wsp:rsid wsp:val=&quot;000F148B&quot;/&gt;&lt;wsp:rsid wsp:val=&quot;001109A1&quot;/&gt;&lt;wsp:rsid wsp:val=&quot;0011389E&quot;/&gt;&lt;wsp:rsid wsp:val=&quot;00116FB4&quot;/&gt;&lt;wsp:rsid wsp:val=&quot;001273EE&quot;/&gt;&lt;wsp:rsid wsp:val=&quot;001513F2&quot;/&gt;&lt;wsp:rsid wsp:val=&quot;00156C51&quot;/&gt;&lt;wsp:rsid wsp:val=&quot;0017238D&quot;/&gt;&lt;wsp:rsid wsp:val=&quot;00183EDE&quot;/&gt;&lt;wsp:rsid wsp:val=&quot;00196C52&quot;/&gt;&lt;wsp:rsid wsp:val=&quot;001A727C&quot;/&gt;&lt;wsp:rsid wsp:val=&quot;001A74C0&quot;/&gt;&lt;wsp:rsid wsp:val=&quot;001E166A&quot;/&gt;&lt;wsp:rsid wsp:val=&quot;00215343&quot;/&gt;&lt;wsp:rsid wsp:val=&quot;00215600&quot;/&gt;&lt;wsp:rsid wsp:val=&quot;002216B4&quot;/&gt;&lt;wsp:rsid wsp:val=&quot;002237FE&quot;/&gt;&lt;wsp:rsid wsp:val=&quot;002331F5&quot;/&gt;&lt;wsp:rsid wsp:val=&quot;00250DEB&quot;/&gt;&lt;wsp:rsid wsp:val=&quot;002671C8&quot;/&gt;&lt;wsp:rsid wsp:val=&quot;002806B8&quot;/&gt;&lt;wsp:rsid wsp:val=&quot;00281335&quot;/&gt;&lt;wsp:rsid wsp:val=&quot;002830C6&quot;/&gt;&lt;wsp:rsid wsp:val=&quot;0028554A&quot;/&gt;&lt;wsp:rsid wsp:val=&quot;0029479C&quot;/&gt;&lt;wsp:rsid wsp:val=&quot;002C26D7&quot;/&gt;&lt;wsp:rsid wsp:val=&quot;002C5236&quot;/&gt;&lt;wsp:rsid wsp:val=&quot;002D02AB&quot;/&gt;&lt;wsp:rsid wsp:val=&quot;002F45D3&quot;/&gt;&lt;wsp:rsid wsp:val=&quot;00316869&quot;/&gt;&lt;wsp:rsid wsp:val=&quot;003240B0&quot;/&gt;&lt;wsp:rsid wsp:val=&quot;00337458&quot;/&gt;&lt;wsp:rsid wsp:val=&quot;003460C5&quot;/&gt;&lt;wsp:rsid wsp:val=&quot;0039052C&quot;/&gt;&lt;wsp:rsid wsp:val=&quot;00396AA3&quot;/&gt;&lt;wsp:rsid wsp:val=&quot;003A0794&quot;/&gt;&lt;wsp:rsid wsp:val=&quot;003B2258&quot;/&gt;&lt;wsp:rsid wsp:val=&quot;003B6970&quot;/&gt;&lt;wsp:rsid wsp:val=&quot;003E7B1F&quot;/&gt;&lt;wsp:rsid wsp:val=&quot;00434795&quot;/&gt;&lt;wsp:rsid wsp:val=&quot;00437A0C&quot;/&gt;&lt;wsp:rsid wsp:val=&quot;0044347A&quot;/&gt;&lt;wsp:rsid wsp:val=&quot;00472267&quot;/&gt;&lt;wsp:rsid wsp:val=&quot;00494FC1&quot;/&gt;&lt;wsp:rsid wsp:val=&quot;0049648B&quot;/&gt;&lt;wsp:rsid wsp:val=&quot;004C59B7&quot;/&gt;&lt;wsp:rsid wsp:val=&quot;004E5590&quot;/&gt;&lt;wsp:rsid wsp:val=&quot;00505C9D&quot;/&gt;&lt;wsp:rsid wsp:val=&quot;00513B89&quot;/&gt;&lt;wsp:rsid wsp:val=&quot;0052191D&quot;/&gt;&lt;wsp:rsid wsp:val=&quot;005559CB&quot;/&gt;&lt;wsp:rsid wsp:val=&quot;005628E8&quot;/&gt;&lt;wsp:rsid wsp:val=&quot;005634E1&quot;/&gt;&lt;wsp:rsid wsp:val=&quot;00581EC5&quot;/&gt;&lt;wsp:rsid wsp:val=&quot;005A2139&quot;/&gt;&lt;wsp:rsid wsp:val=&quot;005B4E0D&quot;/&gt;&lt;wsp:rsid wsp:val=&quot;005C062F&quot;/&gt;&lt;wsp:rsid wsp:val=&quot;005C114C&quot;/&gt;&lt;wsp:rsid wsp:val=&quot;005C1BDA&quot;/&gt;&lt;wsp:rsid wsp:val=&quot;005C5461&quot;/&gt;&lt;wsp:rsid wsp:val=&quot;005D122D&quot;/&gt;&lt;wsp:rsid wsp:val=&quot;005D7416&quot;/&gt;&lt;wsp:rsid wsp:val=&quot;00615739&quot;/&gt;&lt;wsp:rsid wsp:val=&quot;00631F5F&quot;/&gt;&lt;wsp:rsid wsp:val=&quot;00633E23&quot;/&gt;&lt;wsp:rsid wsp:val=&quot;00636136&quot;/&gt;&lt;wsp:rsid wsp:val=&quot;00654D42&quot;/&gt;&lt;wsp:rsid wsp:val=&quot;006557A2&quot;/&gt;&lt;wsp:rsid wsp:val=&quot;00672D82&quot;/&gt;&lt;wsp:rsid wsp:val=&quot;00690323&quot;/&gt;&lt;wsp:rsid wsp:val=&quot;00693582&quot;/&gt;&lt;wsp:rsid wsp:val=&quot;006A01B8&quot;/&gt;&lt;wsp:rsid wsp:val=&quot;006B158E&quot;/&gt;&lt;wsp:rsid wsp:val=&quot;006E0803&quot;/&gt;&lt;wsp:rsid wsp:val=&quot;006E3337&quot;/&gt;&lt;wsp:rsid wsp:val=&quot;006E72B5&quot;/&gt;&lt;wsp:rsid wsp:val=&quot;006F2509&quot;/&gt;&lt;wsp:rsid wsp:val=&quot;006F5F40&quot;/&gt;&lt;wsp:rsid wsp:val=&quot;007355AE&quot;/&gt;&lt;wsp:rsid wsp:val=&quot;00736C65&quot;/&gt;&lt;wsp:rsid wsp:val=&quot;00741485&quot;/&gt;&lt;wsp:rsid wsp:val=&quot;0074480D&quot;/&gt;&lt;wsp:rsid wsp:val=&quot;00765B49&quot;/&gt;&lt;wsp:rsid wsp:val=&quot;007A10E9&quot;/&gt;&lt;wsp:rsid wsp:val=&quot;007A7DCB&quot;/&gt;&lt;wsp:rsid wsp:val=&quot;007A7F23&quot;/&gt;&lt;wsp:rsid wsp:val=&quot;007C632B&quot;/&gt;&lt;wsp:rsid wsp:val=&quot;00823AEB&quot;/&gt;&lt;wsp:rsid wsp:val=&quot;00824FEB&quot;/&gt;&lt;wsp:rsid wsp:val=&quot;00827E9A&quot;/&gt;&lt;wsp:rsid wsp:val=&quot;00832AB9&quot;/&gt;&lt;wsp:rsid wsp:val=&quot;00833B90&quot;/&gt;&lt;wsp:rsid wsp:val=&quot;00854D26&quot;/&gt;&lt;wsp:rsid wsp:val=&quot;0085526D&quot;/&gt;&lt;wsp:rsid wsp:val=&quot;00864C55&quot;/&gt;&lt;wsp:rsid wsp:val=&quot;00866F74&quot;/&gt;&lt;wsp:rsid wsp:val=&quot;00872FE0&quot;/&gt;&lt;wsp:rsid wsp:val=&quot;00884CB2&quot;/&gt;&lt;wsp:rsid wsp:val=&quot;0089666E&quot;/&gt;&lt;wsp:rsid wsp:val=&quot;00897A41&quot;/&gt;&lt;wsp:rsid wsp:val=&quot;008A403C&quot;/&gt;&lt;wsp:rsid wsp:val=&quot;008A49D1&quot;/&gt;&lt;wsp:rsid wsp:val=&quot;008A5E55&quot;/&gt;&lt;wsp:rsid wsp:val=&quot;008B5980&quot;/&gt;&lt;wsp:rsid wsp:val=&quot;008D49A8&quot;/&gt;&lt;wsp:rsid wsp:val=&quot;008E36A2&quot;/&gt;&lt;wsp:rsid wsp:val=&quot;008E437C&quot;/&gt;&lt;wsp:rsid wsp:val=&quot;008F741E&quot;/&gt;&lt;wsp:rsid wsp:val=&quot;00912E37&quot;/&gt;&lt;wsp:rsid wsp:val=&quot;009134E2&quot;/&gt;&lt;wsp:rsid wsp:val=&quot;00916593&quot;/&gt;&lt;wsp:rsid wsp:val=&quot;00941D57&quot;/&gt;&lt;wsp:rsid wsp:val=&quot;00950466&quot;/&gt;&lt;wsp:rsid wsp:val=&quot;00965FB1&quot;/&gt;&lt;wsp:rsid wsp:val=&quot;00970710&quot;/&gt;&lt;wsp:rsid wsp:val=&quot;00972519&quot;/&gt;&lt;wsp:rsid wsp:val=&quot;00981259&quot;/&gt;&lt;wsp:rsid wsp:val=&quot;009A1E31&quot;/&gt;&lt;wsp:rsid wsp:val=&quot;009B47F1&quot;/&gt;&lt;wsp:rsid wsp:val=&quot;009C675C&quot;/&gt;&lt;wsp:rsid wsp:val=&quot;00A02A6E&quot;/&gt;&lt;wsp:rsid wsp:val=&quot;00A129FF&quot;/&gt;&lt;wsp:rsid wsp:val=&quot;00A20201&quot;/&gt;&lt;wsp:rsid wsp:val=&quot;00A263BA&quot;/&gt;&lt;wsp:rsid wsp:val=&quot;00A4066D&quot;/&gt;&lt;wsp:rsid wsp:val=&quot;00A424E8&quot;/&gt;&lt;wsp:rsid wsp:val=&quot;00A968CA&quot;/&gt;&lt;wsp:rsid wsp:val=&quot;00AA55FA&quot;/&gt;&lt;wsp:rsid wsp:val=&quot;00AA6BFA&quot;/&gt;&lt;wsp:rsid wsp:val=&quot;00AC4914&quot;/&gt;&lt;wsp:rsid wsp:val=&quot;00AC6221&quot;/&gt;&lt;wsp:rsid wsp:val=&quot;00B10061&quot;/&gt;&lt;wsp:rsid wsp:val=&quot;00B15A66&quot;/&gt;&lt;wsp:rsid wsp:val=&quot;00B5392A&quot;/&gt;&lt;wsp:rsid wsp:val=&quot;00B54C2F&quot;/&gt;&lt;wsp:rsid wsp:val=&quot;00B6103F&quot;/&gt;&lt;wsp:rsid wsp:val=&quot;00B62B74&quot;/&gt;&lt;wsp:rsid wsp:val=&quot;00BB005E&quot;/&gt;&lt;wsp:rsid wsp:val=&quot;00BC3402&quot;/&gt;&lt;wsp:rsid wsp:val=&quot;00BC3EA2&quot;/&gt;&lt;wsp:rsid wsp:val=&quot;00BC74FB&quot;/&gt;&lt;wsp:rsid wsp:val=&quot;00BD375D&quot;/&gt;&lt;wsp:rsid wsp:val=&quot;00BD69B0&quot;/&gt;&lt;wsp:rsid wsp:val=&quot;00C36786&quot;/&gt;&lt;wsp:rsid wsp:val=&quot;00C45C76&quot;/&gt;&lt;wsp:rsid wsp:val=&quot;00C468E9&quot;/&gt;&lt;wsp:rsid wsp:val=&quot;00C554E0&quot;/&gt;&lt;wsp:rsid wsp:val=&quot;00C6150D&quot;/&gt;&lt;wsp:rsid wsp:val=&quot;00C63440&quot;/&gt;&lt;wsp:rsid wsp:val=&quot;00C76E9B&quot;/&gt;&lt;wsp:rsid wsp:val=&quot;00CA4305&quot;/&gt;&lt;wsp:rsid wsp:val=&quot;00CC026D&quot;/&gt;&lt;wsp:rsid wsp:val=&quot;00CD1A21&quot;/&gt;&lt;wsp:rsid wsp:val=&quot;00CE3F06&quot;/&gt;&lt;wsp:rsid wsp:val=&quot;00D2776C&quot;/&gt;&lt;wsp:rsid wsp:val=&quot;00D53EFC&quot;/&gt;&lt;wsp:rsid wsp:val=&quot;00D54E19&quot;/&gt;&lt;wsp:rsid wsp:val=&quot;00D63749&quot;/&gt;&lt;wsp:rsid wsp:val=&quot;00D83D10&quot;/&gt;&lt;wsp:rsid wsp:val=&quot;00D9299D&quot;/&gt;&lt;wsp:rsid wsp:val=&quot;00D94880&quot;/&gt;&lt;wsp:rsid wsp:val=&quot;00D96EED&quot;/&gt;&lt;wsp:rsid wsp:val=&quot;00DD44E5&quot;/&gt;&lt;wsp:rsid wsp:val=&quot;00DE3C7F&quot;/&gt;&lt;wsp:rsid wsp:val=&quot;00DF6042&quot;/&gt;&lt;wsp:rsid wsp:val=&quot;00E00252&quot;/&gt;&lt;wsp:rsid wsp:val=&quot;00E102EA&quot;/&gt;&lt;wsp:rsid wsp:val=&quot;00E230AC&quot;/&gt;&lt;wsp:rsid wsp:val=&quot;00E4663D&quot;/&gt;&lt;wsp:rsid wsp:val=&quot;00E517FB&quot;/&gt;&lt;wsp:rsid wsp:val=&quot;00E70B12&quot;/&gt;&lt;wsp:rsid wsp:val=&quot;00E71C34&quot;/&gt;&lt;wsp:rsid wsp:val=&quot;00E831AA&quot;/&gt;&lt;wsp:rsid wsp:val=&quot;00E860D0&quot;/&gt;&lt;wsp:rsid wsp:val=&quot;00E976E6&quot;/&gt;&lt;wsp:rsid wsp:val=&quot;00EB470C&quot;/&gt;&lt;wsp:rsid wsp:val=&quot;00EB6C56&quot;/&gt;&lt;wsp:rsid wsp:val=&quot;00ED0511&quot;/&gt;&lt;wsp:rsid wsp:val=&quot;00ED5092&quot;/&gt;&lt;wsp:rsid wsp:val=&quot;00EE5470&quot;/&gt;&lt;wsp:rsid wsp:val=&quot;00F054A1&quot;/&gt;&lt;wsp:rsid wsp:val=&quot;00F26460&quot;/&gt;&lt;wsp:rsid wsp:val=&quot;00F322FD&quot;/&gt;&lt;wsp:rsid wsp:val=&quot;00F42043&quot;/&gt;&lt;wsp:rsid wsp:val=&quot;00F50228&quot;/&gt;&lt;wsp:rsid wsp:val=&quot;00F54290&quot;/&gt;&lt;wsp:rsid wsp:val=&quot;00F5722E&quot;/&gt;&lt;wsp:rsid wsp:val=&quot;00F8430D&quot;/&gt;&lt;wsp:rsid wsp:val=&quot;00FB7ABE&quot;/&gt;&lt;wsp:rsid wsp:val=&quot;00FC517E&quot;/&gt;&lt;wsp:rsid wsp:val=&quot;00FD7B42&quot;/&gt;&lt;wsp:rsid wsp:val=&quot;00FF4833&quot;/&gt;&lt;wsp:rsid wsp:val=&quot;00FF6F02&quot;/&gt;&lt;/wsp:rsids&gt;&lt;/w:docPr&gt;&lt;w:body&gt;&lt;wx:sect&gt;&lt;w:p wsp:rsidR=&quot;00000000&quot; wsp:rsidRDefault=&quot;000E7FD1&quot; wsp:rsidP=&quot;000E7FD1&quot;&gt;&lt;m:oMathPara&gt;&lt;m:oMath&gt;&lt;m:acc&gt;&lt;m:accPr&gt;&lt;m:ctrlPr&gt;&lt;w:rPr&gt;&lt;w:rFonts w:ascii=&quot;Cambria Math&quot; w:h-ansi=&quot;Cambria Math&quot;/&gt;&lt;wx:font wx:val=&quot;Cambria Math&quot;/&gt;&lt;w:sz w:val=&quot;22&quot;/&gt;&lt;/w:rPr&gt;&lt;/m:ctrlPr&gt;&lt;/m:accPr&gt;&lt;m:e&gt;&lt;m:r&gt;&lt;w:rPr&gt;&lt;w:rFonts w:ascii=&quot;Cambria Math&quot; w:h-ansi=&quot;Cambria Math&quot;/&gt;&lt;wx:font wx:val=&quot;Cambria Math&quot;/&gt;&lt;w:i/&gt;&lt;w:sz w:val=&quot;22&quot;/&gt;&lt;/w:rPr&gt;&lt;m:t&gt;y&lt;/m:t&gt;&lt;/m:r&gt;&lt;/m:e&gt;&lt;/m:acc&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0&lt;/m:t&gt;&lt;/m:r&gt;&lt;/m:sub&gt;&lt;/m:sSub&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1&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1&lt;/m:t&gt;&lt;/m:r&gt;&lt;/m:sub&gt;&lt;/m:sSub&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2&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2&lt;/m:t&gt;&lt;/m:r&gt;&lt;/m:sub&gt;&lt;/m:sSub&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11&lt;/m:t&gt;&lt;/m:r&gt;&lt;/m:sub&gt;&lt;/m:sSub&gt;&lt;m:sSubSup&gt;&lt;m:sSubSupPr&gt;&lt;m:ctrlPr&gt;&lt;w:rPr&gt;&lt;w:rFonts w:ascii=&quot;Cambria Math&quot; w:h-ansi=&quot;Cambria Math&quot;/&gt;&lt;wx:font wx:val=&quot;Cambria Math&quot;/&gt;&lt;w:i/&gt;&lt;w:sz w:val=&quot;22&quot;/&gt;&lt;/w:rPr&gt;&lt;/m:ctrlPr&gt;&lt;/m:sSubSup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1&lt;/m:t&gt;&lt;/m:r&gt;&lt;/m:sub&gt;&lt;m:sup&gt;&lt;m:r&gt;&lt;w:rPr&gt;&lt;w:rFonts w:ascii=&quot;Cambria Math&quot; w:h-ansi=&quot;Cambria Math&quot;/&gt;&lt;wx:font wx:val=&quot;Cambria Math&quot;/&gt;&lt;w:i/&gt;&lt;w:sz w:val=&quot;22&quot;/&gt;&lt;/w:rPr&gt;&lt;m:t&gt;2&lt;/m:t&gt;&lt;/m:r&gt;&lt;/m:sup&gt;&lt;/m:sSubSup&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22&lt;/m:t&gt;&lt;/m:r&gt;&lt;/m:sub&gt;&lt;/m:sSub&gt;&lt;m:sSubSup&gt;&lt;m:sSubSupPr&gt;&lt;m:ctrlPr&gt;&lt;w:rPr&gt;&lt;w:rFonts w:ascii=&quot;Cambria Math&quot; w:h-ansi=&quot;Cambria Math&quot;/&gt;&lt;wx:font wx:val=&quot;Cambria Math&quot;/&gt;&lt;w:i/&gt;&lt;w:sz w:val=&quot;22&quot;/&gt;&lt;/w:rPr&gt;&lt;/m:ctrlPr&gt;&lt;/m:sSubSup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2&lt;/m:t&gt;&lt;/m:r&gt;&lt;/m:sub&gt;&lt;m:sup&gt;&lt;m:r&gt;&lt;w:rPr&gt;&lt;w:rFonts w:ascii=&quot;Cambria Math&quot; w:h-ansi=&quot;Cambria Math&quot;/&gt;&lt;wx:font wx:val=&quot;Cambria Math&quot;/&gt;&lt;w:i/&gt;&lt;w:sz w:val=&quot;22&quot;/&gt;&lt;/w:rPr&gt;&lt;m:t&gt;2&lt;/m:t&gt;&lt;/m:r&gt;&lt;/m:sup&gt;&lt;/m:sSubSup&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 Î²&lt;/m:t&gt;&lt;/m:r&gt;&lt;/m:e&gt;&lt;m:sub&gt;&lt;m:r&gt;&lt;w:rPr&gt;&lt;w:rFonts w:ascii=&quot;Cambria Math&quot; w:h-ansi=&quot;Cambria Math&quot;/&gt;&lt;wx:font wx:val=&quot;Cambria Math&quot;/&gt;&lt;w:i/&gt;&lt;w:sz w:val=&quot;22&quot;/&gt;&lt;/w:rPr&gt;&lt;m:t&gt;12&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1&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2&lt;/m:t&gt;&lt;/m:r&gt;&lt;/m:sub&gt;&lt;/m:sSub&gt;&lt;m:r&gt;&lt;w:rPr&gt;&lt;w:rFonts w:ascii=&quot;Cambria Math&quot; w:h-ansi=&quot;Cambria Math&quot;/&gt;&lt;wx:font wx:val=&quot;Cambria Math&quot;/&gt;&lt;w:i/&gt;&lt;w:sz w:val=&quot;22&quot;/&gt;&lt;/w:rPr&gt;&lt;m:t&gt;+Î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D63749">
        <w:rPr>
          <w:sz w:val="22"/>
        </w:rPr>
        <w:instrText xml:space="preserve"> </w:instrText>
      </w:r>
      <w:r w:rsidRPr="00D63749">
        <w:rPr>
          <w:sz w:val="22"/>
        </w:rPr>
        <w:fldChar w:fldCharType="separate"/>
      </w:r>
      <w:r w:rsidRPr="00D63749">
        <w:rPr>
          <w:position w:val="-5"/>
        </w:rPr>
        <w:pict w14:anchorId="07CF7AC4">
          <v:shape id="_x0000_i1042" type="#_x0000_t75" style="width:247.95pt;height:1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isplayBackgroundShape/&gt;&lt;w:doNotEmbedSystemFonts/&gt;&lt;w:stylePaneFormatFilter w:val=&quot;3F01&quot;/&gt;&lt;w:defaultTabStop w:val=&quot;709&quot;/&gt;&lt;w:hyphenationZone w:val=&quot;425&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TCxNDU3sDAyMzS2tDBV0lEKTi0uzszPAykwqgUAnhkx3iwAAAA=&quot;/&gt;&lt;/w:docVars&gt;&lt;wsp:rsids&gt;&lt;wsp:rsidRoot wsp:val=&quot;00D83D10&quot;/&gt;&lt;wsp:rsid wsp:val=&quot;00013360&quot;/&gt;&lt;wsp:rsid wsp:val=&quot;00017D07&quot;/&gt;&lt;wsp:rsid wsp:val=&quot;000534BA&quot;/&gt;&lt;wsp:rsid wsp:val=&quot;00075AA8&quot;/&gt;&lt;wsp:rsid wsp:val=&quot;00083C7C&quot;/&gt;&lt;wsp:rsid wsp:val=&quot;000911FA&quot;/&gt;&lt;wsp:rsid wsp:val=&quot;000A15D1&quot;/&gt;&lt;wsp:rsid wsp:val=&quot;000A6C50&quot;/&gt;&lt;wsp:rsid wsp:val=&quot;000B2945&quot;/&gt;&lt;wsp:rsid wsp:val=&quot;000B596A&quot;/&gt;&lt;wsp:rsid wsp:val=&quot;000D18CA&quot;/&gt;&lt;wsp:rsid wsp:val=&quot;000D332F&quot;/&gt;&lt;wsp:rsid wsp:val=&quot;000E45BD&quot;/&gt;&lt;wsp:rsid wsp:val=&quot;000E7FD1&quot;/&gt;&lt;wsp:rsid wsp:val=&quot;000F148B&quot;/&gt;&lt;wsp:rsid wsp:val=&quot;001109A1&quot;/&gt;&lt;wsp:rsid wsp:val=&quot;0011389E&quot;/&gt;&lt;wsp:rsid wsp:val=&quot;00116FB4&quot;/&gt;&lt;wsp:rsid wsp:val=&quot;001273EE&quot;/&gt;&lt;wsp:rsid wsp:val=&quot;001513F2&quot;/&gt;&lt;wsp:rsid wsp:val=&quot;00156C51&quot;/&gt;&lt;wsp:rsid wsp:val=&quot;0017238D&quot;/&gt;&lt;wsp:rsid wsp:val=&quot;00183EDE&quot;/&gt;&lt;wsp:rsid wsp:val=&quot;00196C52&quot;/&gt;&lt;wsp:rsid wsp:val=&quot;001A727C&quot;/&gt;&lt;wsp:rsid wsp:val=&quot;001A74C0&quot;/&gt;&lt;wsp:rsid wsp:val=&quot;001E166A&quot;/&gt;&lt;wsp:rsid wsp:val=&quot;00215343&quot;/&gt;&lt;wsp:rsid wsp:val=&quot;00215600&quot;/&gt;&lt;wsp:rsid wsp:val=&quot;002216B4&quot;/&gt;&lt;wsp:rsid wsp:val=&quot;002237FE&quot;/&gt;&lt;wsp:rsid wsp:val=&quot;002331F5&quot;/&gt;&lt;wsp:rsid wsp:val=&quot;00250DEB&quot;/&gt;&lt;wsp:rsid wsp:val=&quot;002671C8&quot;/&gt;&lt;wsp:rsid wsp:val=&quot;002806B8&quot;/&gt;&lt;wsp:rsid wsp:val=&quot;00281335&quot;/&gt;&lt;wsp:rsid wsp:val=&quot;002830C6&quot;/&gt;&lt;wsp:rsid wsp:val=&quot;0028554A&quot;/&gt;&lt;wsp:rsid wsp:val=&quot;0029479C&quot;/&gt;&lt;wsp:rsid wsp:val=&quot;002C26D7&quot;/&gt;&lt;wsp:rsid wsp:val=&quot;002C5236&quot;/&gt;&lt;wsp:rsid wsp:val=&quot;002D02AB&quot;/&gt;&lt;wsp:rsid wsp:val=&quot;002F45D3&quot;/&gt;&lt;wsp:rsid wsp:val=&quot;00316869&quot;/&gt;&lt;wsp:rsid wsp:val=&quot;003240B0&quot;/&gt;&lt;wsp:rsid wsp:val=&quot;00337458&quot;/&gt;&lt;wsp:rsid wsp:val=&quot;003460C5&quot;/&gt;&lt;wsp:rsid wsp:val=&quot;0039052C&quot;/&gt;&lt;wsp:rsid wsp:val=&quot;00396AA3&quot;/&gt;&lt;wsp:rsid wsp:val=&quot;003A0794&quot;/&gt;&lt;wsp:rsid wsp:val=&quot;003B2258&quot;/&gt;&lt;wsp:rsid wsp:val=&quot;003B6970&quot;/&gt;&lt;wsp:rsid wsp:val=&quot;003E7B1F&quot;/&gt;&lt;wsp:rsid wsp:val=&quot;00434795&quot;/&gt;&lt;wsp:rsid wsp:val=&quot;00437A0C&quot;/&gt;&lt;wsp:rsid wsp:val=&quot;0044347A&quot;/&gt;&lt;wsp:rsid wsp:val=&quot;00472267&quot;/&gt;&lt;wsp:rsid wsp:val=&quot;00494FC1&quot;/&gt;&lt;wsp:rsid wsp:val=&quot;0049648B&quot;/&gt;&lt;wsp:rsid wsp:val=&quot;004C59B7&quot;/&gt;&lt;wsp:rsid wsp:val=&quot;004E5590&quot;/&gt;&lt;wsp:rsid wsp:val=&quot;00505C9D&quot;/&gt;&lt;wsp:rsid wsp:val=&quot;00513B89&quot;/&gt;&lt;wsp:rsid wsp:val=&quot;0052191D&quot;/&gt;&lt;wsp:rsid wsp:val=&quot;005559CB&quot;/&gt;&lt;wsp:rsid wsp:val=&quot;005628E8&quot;/&gt;&lt;wsp:rsid wsp:val=&quot;005634E1&quot;/&gt;&lt;wsp:rsid wsp:val=&quot;00581EC5&quot;/&gt;&lt;wsp:rsid wsp:val=&quot;005A2139&quot;/&gt;&lt;wsp:rsid wsp:val=&quot;005B4E0D&quot;/&gt;&lt;wsp:rsid wsp:val=&quot;005C062F&quot;/&gt;&lt;wsp:rsid wsp:val=&quot;005C114C&quot;/&gt;&lt;wsp:rsid wsp:val=&quot;005C1BDA&quot;/&gt;&lt;wsp:rsid wsp:val=&quot;005C5461&quot;/&gt;&lt;wsp:rsid wsp:val=&quot;005D122D&quot;/&gt;&lt;wsp:rsid wsp:val=&quot;005D7416&quot;/&gt;&lt;wsp:rsid wsp:val=&quot;00615739&quot;/&gt;&lt;wsp:rsid wsp:val=&quot;00631F5F&quot;/&gt;&lt;wsp:rsid wsp:val=&quot;00633E23&quot;/&gt;&lt;wsp:rsid wsp:val=&quot;00636136&quot;/&gt;&lt;wsp:rsid wsp:val=&quot;00654D42&quot;/&gt;&lt;wsp:rsid wsp:val=&quot;006557A2&quot;/&gt;&lt;wsp:rsid wsp:val=&quot;00672D82&quot;/&gt;&lt;wsp:rsid wsp:val=&quot;00690323&quot;/&gt;&lt;wsp:rsid wsp:val=&quot;00693582&quot;/&gt;&lt;wsp:rsid wsp:val=&quot;006A01B8&quot;/&gt;&lt;wsp:rsid wsp:val=&quot;006B158E&quot;/&gt;&lt;wsp:rsid wsp:val=&quot;006E0803&quot;/&gt;&lt;wsp:rsid wsp:val=&quot;006E3337&quot;/&gt;&lt;wsp:rsid wsp:val=&quot;006E72B5&quot;/&gt;&lt;wsp:rsid wsp:val=&quot;006F2509&quot;/&gt;&lt;wsp:rsid wsp:val=&quot;006F5F40&quot;/&gt;&lt;wsp:rsid wsp:val=&quot;007355AE&quot;/&gt;&lt;wsp:rsid wsp:val=&quot;00736C65&quot;/&gt;&lt;wsp:rsid wsp:val=&quot;00741485&quot;/&gt;&lt;wsp:rsid wsp:val=&quot;0074480D&quot;/&gt;&lt;wsp:rsid wsp:val=&quot;00765B49&quot;/&gt;&lt;wsp:rsid wsp:val=&quot;007A10E9&quot;/&gt;&lt;wsp:rsid wsp:val=&quot;007A7DCB&quot;/&gt;&lt;wsp:rsid wsp:val=&quot;007A7F23&quot;/&gt;&lt;wsp:rsid wsp:val=&quot;007C632B&quot;/&gt;&lt;wsp:rsid wsp:val=&quot;00823AEB&quot;/&gt;&lt;wsp:rsid wsp:val=&quot;00824FEB&quot;/&gt;&lt;wsp:rsid wsp:val=&quot;00827E9A&quot;/&gt;&lt;wsp:rsid wsp:val=&quot;00832AB9&quot;/&gt;&lt;wsp:rsid wsp:val=&quot;00833B90&quot;/&gt;&lt;wsp:rsid wsp:val=&quot;00854D26&quot;/&gt;&lt;wsp:rsid wsp:val=&quot;0085526D&quot;/&gt;&lt;wsp:rsid wsp:val=&quot;00864C55&quot;/&gt;&lt;wsp:rsid wsp:val=&quot;00866F74&quot;/&gt;&lt;wsp:rsid wsp:val=&quot;00872FE0&quot;/&gt;&lt;wsp:rsid wsp:val=&quot;00884CB2&quot;/&gt;&lt;wsp:rsid wsp:val=&quot;0089666E&quot;/&gt;&lt;wsp:rsid wsp:val=&quot;00897A41&quot;/&gt;&lt;wsp:rsid wsp:val=&quot;008A403C&quot;/&gt;&lt;wsp:rsid wsp:val=&quot;008A49D1&quot;/&gt;&lt;wsp:rsid wsp:val=&quot;008A5E55&quot;/&gt;&lt;wsp:rsid wsp:val=&quot;008B5980&quot;/&gt;&lt;wsp:rsid wsp:val=&quot;008D49A8&quot;/&gt;&lt;wsp:rsid wsp:val=&quot;008E36A2&quot;/&gt;&lt;wsp:rsid wsp:val=&quot;008E437C&quot;/&gt;&lt;wsp:rsid wsp:val=&quot;008F741E&quot;/&gt;&lt;wsp:rsid wsp:val=&quot;00912E37&quot;/&gt;&lt;wsp:rsid wsp:val=&quot;009134E2&quot;/&gt;&lt;wsp:rsid wsp:val=&quot;00916593&quot;/&gt;&lt;wsp:rsid wsp:val=&quot;00941D57&quot;/&gt;&lt;wsp:rsid wsp:val=&quot;00950466&quot;/&gt;&lt;wsp:rsid wsp:val=&quot;00965FB1&quot;/&gt;&lt;wsp:rsid wsp:val=&quot;00970710&quot;/&gt;&lt;wsp:rsid wsp:val=&quot;00972519&quot;/&gt;&lt;wsp:rsid wsp:val=&quot;00981259&quot;/&gt;&lt;wsp:rsid wsp:val=&quot;009A1E31&quot;/&gt;&lt;wsp:rsid wsp:val=&quot;009B47F1&quot;/&gt;&lt;wsp:rsid wsp:val=&quot;009C675C&quot;/&gt;&lt;wsp:rsid wsp:val=&quot;00A02A6E&quot;/&gt;&lt;wsp:rsid wsp:val=&quot;00A129FF&quot;/&gt;&lt;wsp:rsid wsp:val=&quot;00A20201&quot;/&gt;&lt;wsp:rsid wsp:val=&quot;00A263BA&quot;/&gt;&lt;wsp:rsid wsp:val=&quot;00A4066D&quot;/&gt;&lt;wsp:rsid wsp:val=&quot;00A424E8&quot;/&gt;&lt;wsp:rsid wsp:val=&quot;00A968CA&quot;/&gt;&lt;wsp:rsid wsp:val=&quot;00AA55FA&quot;/&gt;&lt;wsp:rsid wsp:val=&quot;00AA6BFA&quot;/&gt;&lt;wsp:rsid wsp:val=&quot;00AC4914&quot;/&gt;&lt;wsp:rsid wsp:val=&quot;00AC6221&quot;/&gt;&lt;wsp:rsid wsp:val=&quot;00B10061&quot;/&gt;&lt;wsp:rsid wsp:val=&quot;00B15A66&quot;/&gt;&lt;wsp:rsid wsp:val=&quot;00B5392A&quot;/&gt;&lt;wsp:rsid wsp:val=&quot;00B54C2F&quot;/&gt;&lt;wsp:rsid wsp:val=&quot;00B6103F&quot;/&gt;&lt;wsp:rsid wsp:val=&quot;00B62B74&quot;/&gt;&lt;wsp:rsid wsp:val=&quot;00BB005E&quot;/&gt;&lt;wsp:rsid wsp:val=&quot;00BC3402&quot;/&gt;&lt;wsp:rsid wsp:val=&quot;00BC3EA2&quot;/&gt;&lt;wsp:rsid wsp:val=&quot;00BC74FB&quot;/&gt;&lt;wsp:rsid wsp:val=&quot;00BD375D&quot;/&gt;&lt;wsp:rsid wsp:val=&quot;00BD69B0&quot;/&gt;&lt;wsp:rsid wsp:val=&quot;00C36786&quot;/&gt;&lt;wsp:rsid wsp:val=&quot;00C45C76&quot;/&gt;&lt;wsp:rsid wsp:val=&quot;00C468E9&quot;/&gt;&lt;wsp:rsid wsp:val=&quot;00C554E0&quot;/&gt;&lt;wsp:rsid wsp:val=&quot;00C6150D&quot;/&gt;&lt;wsp:rsid wsp:val=&quot;00C63440&quot;/&gt;&lt;wsp:rsid wsp:val=&quot;00C76E9B&quot;/&gt;&lt;wsp:rsid wsp:val=&quot;00CA4305&quot;/&gt;&lt;wsp:rsid wsp:val=&quot;00CC026D&quot;/&gt;&lt;wsp:rsid wsp:val=&quot;00CD1A21&quot;/&gt;&lt;wsp:rsid wsp:val=&quot;00CE3F06&quot;/&gt;&lt;wsp:rsid wsp:val=&quot;00D2776C&quot;/&gt;&lt;wsp:rsid wsp:val=&quot;00D53EFC&quot;/&gt;&lt;wsp:rsid wsp:val=&quot;00D54E19&quot;/&gt;&lt;wsp:rsid wsp:val=&quot;00D63749&quot;/&gt;&lt;wsp:rsid wsp:val=&quot;00D83D10&quot;/&gt;&lt;wsp:rsid wsp:val=&quot;00D9299D&quot;/&gt;&lt;wsp:rsid wsp:val=&quot;00D94880&quot;/&gt;&lt;wsp:rsid wsp:val=&quot;00D96EED&quot;/&gt;&lt;wsp:rsid wsp:val=&quot;00DD44E5&quot;/&gt;&lt;wsp:rsid wsp:val=&quot;00DE3C7F&quot;/&gt;&lt;wsp:rsid wsp:val=&quot;00DF6042&quot;/&gt;&lt;wsp:rsid wsp:val=&quot;00E00252&quot;/&gt;&lt;wsp:rsid wsp:val=&quot;00E102EA&quot;/&gt;&lt;wsp:rsid wsp:val=&quot;00E230AC&quot;/&gt;&lt;wsp:rsid wsp:val=&quot;00E4663D&quot;/&gt;&lt;wsp:rsid wsp:val=&quot;00E517FB&quot;/&gt;&lt;wsp:rsid wsp:val=&quot;00E70B12&quot;/&gt;&lt;wsp:rsid wsp:val=&quot;00E71C34&quot;/&gt;&lt;wsp:rsid wsp:val=&quot;00E831AA&quot;/&gt;&lt;wsp:rsid wsp:val=&quot;00E860D0&quot;/&gt;&lt;wsp:rsid wsp:val=&quot;00E976E6&quot;/&gt;&lt;wsp:rsid wsp:val=&quot;00EB470C&quot;/&gt;&lt;wsp:rsid wsp:val=&quot;00EB6C56&quot;/&gt;&lt;wsp:rsid wsp:val=&quot;00ED0511&quot;/&gt;&lt;wsp:rsid wsp:val=&quot;00ED5092&quot;/&gt;&lt;wsp:rsid wsp:val=&quot;00EE5470&quot;/&gt;&lt;wsp:rsid wsp:val=&quot;00F054A1&quot;/&gt;&lt;wsp:rsid wsp:val=&quot;00F26460&quot;/&gt;&lt;wsp:rsid wsp:val=&quot;00F322FD&quot;/&gt;&lt;wsp:rsid wsp:val=&quot;00F42043&quot;/&gt;&lt;wsp:rsid wsp:val=&quot;00F50228&quot;/&gt;&lt;wsp:rsid wsp:val=&quot;00F54290&quot;/&gt;&lt;wsp:rsid wsp:val=&quot;00F5722E&quot;/&gt;&lt;wsp:rsid wsp:val=&quot;00F8430D&quot;/&gt;&lt;wsp:rsid wsp:val=&quot;00FB7ABE&quot;/&gt;&lt;wsp:rsid wsp:val=&quot;00FC517E&quot;/&gt;&lt;wsp:rsid wsp:val=&quot;00FD7B42&quot;/&gt;&lt;wsp:rsid wsp:val=&quot;00FF4833&quot;/&gt;&lt;wsp:rsid wsp:val=&quot;00FF6F02&quot;/&gt;&lt;/wsp:rsids&gt;&lt;/w:docPr&gt;&lt;w:body&gt;&lt;wx:sect&gt;&lt;w:p wsp:rsidR=&quot;00000000&quot; wsp:rsidRDefault=&quot;000E7FD1&quot; wsp:rsidP=&quot;000E7FD1&quot;&gt;&lt;m:oMathPara&gt;&lt;m:oMath&gt;&lt;m:acc&gt;&lt;m:accPr&gt;&lt;m:ctrlPr&gt;&lt;w:rPr&gt;&lt;w:rFonts w:ascii=&quot;Cambria Math&quot; w:h-ansi=&quot;Cambria Math&quot;/&gt;&lt;wx:font wx:val=&quot;Cambria Math&quot;/&gt;&lt;w:sz w:val=&quot;22&quot;/&gt;&lt;/w:rPr&gt;&lt;/m:ctrlPr&gt;&lt;/m:accPr&gt;&lt;m:e&gt;&lt;m:r&gt;&lt;w:rPr&gt;&lt;w:rFonts w:ascii=&quot;Cambria Math&quot; w:h-ansi=&quot;Cambria Math&quot;/&gt;&lt;wx:font wx:val=&quot;Cambria Math&quot;/&gt;&lt;w:i/&gt;&lt;w:sz w:val=&quot;22&quot;/&gt;&lt;/w:rPr&gt;&lt;m:t&gt;y&lt;/m:t&gt;&lt;/m:r&gt;&lt;/m:e&gt;&lt;/m:acc&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0&lt;/m:t&gt;&lt;/m:r&gt;&lt;/m:sub&gt;&lt;/m:sSub&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1&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1&lt;/m:t&gt;&lt;/m:r&gt;&lt;/m:sub&gt;&lt;/m:sSub&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2&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2&lt;/m:t&gt;&lt;/m:r&gt;&lt;/m:sub&gt;&lt;/m:sSub&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11&lt;/m:t&gt;&lt;/m:r&gt;&lt;/m:sub&gt;&lt;/m:sSub&gt;&lt;m:sSubSup&gt;&lt;m:sSubSupPr&gt;&lt;m:ctrlPr&gt;&lt;w:rPr&gt;&lt;w:rFonts w:ascii=&quot;Cambria Math&quot; w:h-ansi=&quot;Cambria Math&quot;/&gt;&lt;wx:font wx:val=&quot;Cambria Math&quot;/&gt;&lt;w:i/&gt;&lt;w:sz w:val=&quot;22&quot;/&gt;&lt;/w:rPr&gt;&lt;/m:ctrlPr&gt;&lt;/m:sSubSup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1&lt;/m:t&gt;&lt;/m:r&gt;&lt;/m:sub&gt;&lt;m:sup&gt;&lt;m:r&gt;&lt;w:rPr&gt;&lt;w:rFonts w:ascii=&quot;Cambria Math&quot; w:h-ansi=&quot;Cambria Math&quot;/&gt;&lt;wx:font wx:val=&quot;Cambria Math&quot;/&gt;&lt;w:i/&gt;&lt;w:sz w:val=&quot;22&quot;/&gt;&lt;/w:rPr&gt;&lt;m:t&gt;2&lt;/m:t&gt;&lt;/m:r&gt;&lt;/m:sup&gt;&lt;/m:sSubSup&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Î²&lt;/m:t&gt;&lt;/m:r&gt;&lt;/m:e&gt;&lt;m:sub&gt;&lt;m:r&gt;&lt;w:rPr&gt;&lt;w:rFonts w:ascii=&quot;Cambria Math&quot; w:h-ansi=&quot;Cambria Math&quot;/&gt;&lt;wx:font wx:val=&quot;Cambria Math&quot;/&gt;&lt;w:i/&gt;&lt;w:sz w:val=&quot;22&quot;/&gt;&lt;/w:rPr&gt;&lt;m:t&gt;22&lt;/m:t&gt;&lt;/m:r&gt;&lt;/m:sub&gt;&lt;/m:sSub&gt;&lt;m:sSubSup&gt;&lt;m:sSubSupPr&gt;&lt;m:ctrlPr&gt;&lt;w:rPr&gt;&lt;w:rFonts w:ascii=&quot;Cambria Math&quot; w:h-ansi=&quot;Cambria Math&quot;/&gt;&lt;wx:font wx:val=&quot;Cambria Math&quot;/&gt;&lt;w:i/&gt;&lt;w:sz w:val=&quot;22&quot;/&gt;&lt;/w:rPr&gt;&lt;/m:ctrlPr&gt;&lt;/m:sSubSup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2&lt;/m:t&gt;&lt;/m:r&gt;&lt;/m:sub&gt;&lt;m:sup&gt;&lt;m:r&gt;&lt;w:rPr&gt;&lt;w:rFonts w:ascii=&quot;Cambria Math&quot; w:h-ansi=&quot;Cambria Math&quot;/&gt;&lt;wx:font wx:val=&quot;Cambria Math&quot;/&gt;&lt;w:i/&gt;&lt;w:sz w:val=&quot;22&quot;/&gt;&lt;/w:rPr&gt;&lt;m:t&gt;2&lt;/m:t&gt;&lt;/m:r&gt;&lt;/m:sup&gt;&lt;/m:sSubSup&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 Î²&lt;/m:t&gt;&lt;/m:r&gt;&lt;/m:e&gt;&lt;m:sub&gt;&lt;m:r&gt;&lt;w:rPr&gt;&lt;w:rFonts w:ascii=&quot;Cambria Math&quot; w:h-ansi=&quot;Cambria Math&quot;/&gt;&lt;wx:font wx:val=&quot;Cambria Math&quot;/&gt;&lt;w:i/&gt;&lt;w:sz w:val=&quot;22&quot;/&gt;&lt;/w:rPr&gt;&lt;m:t&gt;12&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1&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x&lt;/m:t&gt;&lt;/m:r&gt;&lt;/m:e&gt;&lt;m:sub&gt;&lt;m:r&gt;&lt;w:rPr&gt;&lt;w:rFonts w:ascii=&quot;Cambria Math&quot; w:h-ansi=&quot;Cambria Math&quot;/&gt;&lt;wx:font wx:val=&quot;Cambria Math&quot;/&gt;&lt;w:i/&gt;&lt;w:sz w:val=&quot;22&quot;/&gt;&lt;/w:rPr&gt;&lt;m:t&gt;2&lt;/m:t&gt;&lt;/m:r&gt;&lt;/m:sub&gt;&lt;/m:sSub&gt;&lt;m:r&gt;&lt;w:rPr&gt;&lt;w:rFonts w:ascii=&quot;Cambria Math&quot; w:h-ansi=&quot;Cambria Math&quot;/&gt;&lt;wx:font wx:val=&quot;Cambria Math&quot;/&gt;&lt;w:i/&gt;&lt;w:sz w:val=&quot;22&quot;/&gt;&lt;/w:rPr&gt;&lt;m:t&gt;+Î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D63749">
        <w:rPr>
          <w:sz w:val="22"/>
        </w:rPr>
        <w:fldChar w:fldCharType="end"/>
      </w:r>
      <w:r>
        <w:rPr>
          <w:sz w:val="22"/>
        </w:rPr>
        <w:tab/>
      </w:r>
      <w:r w:rsidRPr="00107BE9">
        <w:t>(</w:t>
      </w:r>
      <w:r>
        <w:t>1</w:t>
      </w:r>
      <w:r w:rsidRPr="00107BE9">
        <w:t>)</w:t>
      </w:r>
    </w:p>
    <w:p w14:paraId="015FB44D" w14:textId="77777777" w:rsidR="00D63749" w:rsidRDefault="00D63749" w:rsidP="002671C8">
      <w:pPr>
        <w:pStyle w:val="BodyText2"/>
        <w:spacing w:after="0" w:line="240" w:lineRule="auto"/>
        <w:jc w:val="both"/>
        <w:rPr>
          <w:lang w:val="tr-TR"/>
        </w:rPr>
      </w:pPr>
    </w:p>
    <w:p w14:paraId="3E22DF17" w14:textId="255F1421" w:rsidR="002671C8" w:rsidRDefault="002671C8" w:rsidP="002671C8">
      <w:pPr>
        <w:pStyle w:val="BodyText2"/>
        <w:spacing w:after="0" w:line="240" w:lineRule="auto"/>
        <w:jc w:val="both"/>
        <w:rPr>
          <w:lang w:val="tr-TR"/>
        </w:rPr>
      </w:pPr>
      <w:r>
        <w:rPr>
          <w:lang w:val="tr-TR"/>
        </w:rPr>
        <w:t xml:space="preserve">For units use SI as primary units, </w:t>
      </w:r>
      <w:r w:rsidR="000E45BD">
        <w:t>English</w:t>
      </w:r>
      <w:r w:rsidR="00D54E19">
        <w:t xml:space="preserve"> or </w:t>
      </w:r>
      <w:r w:rsidR="00D54E19" w:rsidRPr="004E5590">
        <w:t>CGS</w:t>
      </w:r>
      <w:r w:rsidR="000E45BD">
        <w:t xml:space="preserve"> units may be used as secondary units (in parentheses).</w:t>
      </w:r>
      <w:r w:rsidR="00D54E19">
        <w:t xml:space="preserve"> </w:t>
      </w:r>
      <w:r w:rsidR="00D54E19" w:rsidRPr="004E5590">
        <w:t>Prevent</w:t>
      </w:r>
      <w:r w:rsidR="00D54E19" w:rsidRPr="004E5590">
        <w:t xml:space="preserve"> combining SI and CGS units</w:t>
      </w:r>
    </w:p>
    <w:p w14:paraId="40DC6A69" w14:textId="77777777" w:rsidR="002671C8" w:rsidRDefault="002671C8" w:rsidP="002671C8">
      <w:pPr>
        <w:pStyle w:val="BodyText2"/>
        <w:spacing w:after="0" w:line="240" w:lineRule="auto"/>
        <w:jc w:val="both"/>
        <w:rPr>
          <w:lang w:val="tr-TR"/>
        </w:rPr>
      </w:pPr>
    </w:p>
    <w:p w14:paraId="54BF8272" w14:textId="77777777" w:rsidR="00E71C34" w:rsidRPr="00E831AA" w:rsidRDefault="00E71C34" w:rsidP="00E71C34">
      <w:pPr>
        <w:jc w:val="center"/>
        <w:rPr>
          <w:b/>
          <w:lang w:val="en-US"/>
        </w:rPr>
      </w:pPr>
    </w:p>
    <w:p w14:paraId="51FC3B29" w14:textId="77777777" w:rsidR="00E71C34" w:rsidRPr="000911FA" w:rsidRDefault="00E71C34" w:rsidP="004E5590">
      <w:pPr>
        <w:numPr>
          <w:ilvl w:val="0"/>
          <w:numId w:val="7"/>
        </w:numPr>
        <w:jc w:val="center"/>
        <w:rPr>
          <w:b/>
          <w:lang w:val="en-US"/>
        </w:rPr>
      </w:pPr>
      <w:r w:rsidRPr="000911FA">
        <w:rPr>
          <w:b/>
          <w:lang w:val="en-US"/>
        </w:rPr>
        <w:t>CONCLUSION (</w:t>
      </w:r>
      <w:r w:rsidR="001A74C0" w:rsidRPr="000911FA">
        <w:rPr>
          <w:b/>
          <w:lang w:val="en-US"/>
        </w:rPr>
        <w:t>headlines: TNR</w:t>
      </w:r>
      <w:r w:rsidRPr="000911FA">
        <w:rPr>
          <w:b/>
          <w:lang w:val="en-US"/>
        </w:rPr>
        <w:t xml:space="preserve"> Bold, 12pt)</w:t>
      </w:r>
    </w:p>
    <w:p w14:paraId="54767560" w14:textId="77777777" w:rsidR="00CE3F06" w:rsidRPr="00E831AA" w:rsidRDefault="00CE3F06" w:rsidP="00CE3F06">
      <w:pPr>
        <w:pStyle w:val="PlainText"/>
        <w:ind w:firstLine="567"/>
        <w:jc w:val="both"/>
        <w:rPr>
          <w:rFonts w:ascii="Times New Roman" w:hAnsi="Times New Roman"/>
          <w:sz w:val="24"/>
          <w:szCs w:val="24"/>
        </w:rPr>
      </w:pPr>
      <w:r w:rsidRPr="00E831AA">
        <w:rPr>
          <w:rFonts w:ascii="Times New Roman" w:hAnsi="Times New Roman"/>
          <w:sz w:val="24"/>
          <w:szCs w:val="24"/>
        </w:rPr>
        <w:t>Conclusions should include (1) the principles and generalisations inferred from the results, (2) any exceptions</w:t>
      </w:r>
      <w:r w:rsidR="008D49A8">
        <w:rPr>
          <w:rFonts w:ascii="Times New Roman" w:hAnsi="Times New Roman"/>
          <w:sz w:val="24"/>
          <w:szCs w:val="24"/>
        </w:rPr>
        <w:t xml:space="preserve">, </w:t>
      </w:r>
      <w:r w:rsidRPr="00E831AA">
        <w:rPr>
          <w:rFonts w:ascii="Times New Roman" w:hAnsi="Times New Roman"/>
          <w:sz w:val="24"/>
          <w:szCs w:val="24"/>
        </w:rPr>
        <w:t xml:space="preserve">problems </w:t>
      </w:r>
      <w:r w:rsidR="008D49A8">
        <w:rPr>
          <w:rFonts w:ascii="Times New Roman" w:hAnsi="Times New Roman"/>
          <w:sz w:val="24"/>
          <w:szCs w:val="24"/>
        </w:rPr>
        <w:t xml:space="preserve">or limitations </w:t>
      </w:r>
      <w:r w:rsidRPr="00E831AA">
        <w:rPr>
          <w:rFonts w:ascii="Times New Roman" w:hAnsi="Times New Roman"/>
          <w:sz w:val="24"/>
          <w:szCs w:val="24"/>
        </w:rPr>
        <w:t>with</w:t>
      </w:r>
      <w:r w:rsidR="008D49A8">
        <w:rPr>
          <w:rFonts w:ascii="Times New Roman" w:hAnsi="Times New Roman"/>
          <w:sz w:val="24"/>
          <w:szCs w:val="24"/>
        </w:rPr>
        <w:t xml:space="preserve"> </w:t>
      </w:r>
      <w:r w:rsidRPr="006B158E">
        <w:rPr>
          <w:rFonts w:ascii="Times New Roman" w:hAnsi="Times New Roman"/>
          <w:noProof/>
          <w:sz w:val="24"/>
          <w:szCs w:val="24"/>
        </w:rPr>
        <w:t>principles</w:t>
      </w:r>
      <w:r w:rsidRPr="00E831AA">
        <w:rPr>
          <w:rFonts w:ascii="Times New Roman" w:hAnsi="Times New Roman"/>
          <w:sz w:val="24"/>
          <w:szCs w:val="24"/>
        </w:rPr>
        <w:t xml:space="preserve"> and generalisations, (3) theoretical </w:t>
      </w:r>
      <w:r w:rsidRPr="006B158E">
        <w:rPr>
          <w:rFonts w:ascii="Times New Roman" w:hAnsi="Times New Roman"/>
          <w:noProof/>
          <w:sz w:val="24"/>
          <w:szCs w:val="24"/>
        </w:rPr>
        <w:t>and/or</w:t>
      </w:r>
      <w:r w:rsidRPr="00E831AA">
        <w:rPr>
          <w:rFonts w:ascii="Times New Roman" w:hAnsi="Times New Roman"/>
          <w:sz w:val="24"/>
          <w:szCs w:val="24"/>
        </w:rPr>
        <w:t xml:space="preserve"> practical implications of the work</w:t>
      </w:r>
      <w:r w:rsidR="008D49A8">
        <w:rPr>
          <w:rFonts w:ascii="Times New Roman" w:hAnsi="Times New Roman"/>
          <w:sz w:val="24"/>
          <w:szCs w:val="24"/>
        </w:rPr>
        <w:t>. C</w:t>
      </w:r>
      <w:r w:rsidRPr="00E831AA">
        <w:rPr>
          <w:rFonts w:ascii="Times New Roman" w:hAnsi="Times New Roman"/>
          <w:sz w:val="24"/>
          <w:szCs w:val="24"/>
        </w:rPr>
        <w:t>onclusions drawn and recommendations</w:t>
      </w:r>
      <w:r w:rsidR="008D49A8">
        <w:rPr>
          <w:rFonts w:ascii="Times New Roman" w:hAnsi="Times New Roman"/>
          <w:sz w:val="24"/>
          <w:szCs w:val="24"/>
        </w:rPr>
        <w:t xml:space="preserve"> should be supported by “Results and Discussion” section</w:t>
      </w:r>
      <w:r w:rsidRPr="00E831AA">
        <w:rPr>
          <w:rFonts w:ascii="Times New Roman" w:hAnsi="Times New Roman"/>
          <w:sz w:val="24"/>
          <w:szCs w:val="24"/>
        </w:rPr>
        <w:t>.</w:t>
      </w:r>
    </w:p>
    <w:p w14:paraId="5F81C9C7" w14:textId="77777777" w:rsidR="00E71C34" w:rsidRPr="00E831AA" w:rsidRDefault="00E71C34" w:rsidP="00E71C34">
      <w:pPr>
        <w:jc w:val="center"/>
        <w:rPr>
          <w:b/>
          <w:lang w:val="en-US"/>
        </w:rPr>
      </w:pPr>
    </w:p>
    <w:p w14:paraId="1126B256" w14:textId="77777777" w:rsidR="00E71C34" w:rsidRPr="000911FA" w:rsidRDefault="00E71C34" w:rsidP="004E5590">
      <w:pPr>
        <w:numPr>
          <w:ilvl w:val="0"/>
          <w:numId w:val="7"/>
        </w:numPr>
        <w:jc w:val="center"/>
        <w:rPr>
          <w:b/>
          <w:lang w:val="en-US"/>
        </w:rPr>
      </w:pPr>
      <w:r w:rsidRPr="000911FA">
        <w:rPr>
          <w:b/>
          <w:lang w:val="en-US"/>
        </w:rPr>
        <w:t>ACKNOWLEDGMENT (</w:t>
      </w:r>
      <w:r w:rsidR="001A74C0" w:rsidRPr="000911FA">
        <w:rPr>
          <w:b/>
          <w:lang w:val="en-US"/>
        </w:rPr>
        <w:t>headlines: TNR</w:t>
      </w:r>
      <w:r w:rsidRPr="000911FA">
        <w:rPr>
          <w:b/>
          <w:lang w:val="en-US"/>
        </w:rPr>
        <w:t xml:space="preserve"> Bold, 12pt)</w:t>
      </w:r>
    </w:p>
    <w:p w14:paraId="149434F5" w14:textId="77777777" w:rsidR="00CE3F06" w:rsidRPr="00E831AA" w:rsidRDefault="00215343" w:rsidP="00CE3F06">
      <w:pPr>
        <w:jc w:val="both"/>
        <w:rPr>
          <w:b/>
          <w:lang w:val="en-US"/>
        </w:rPr>
      </w:pPr>
      <w:r w:rsidRPr="00215343">
        <w:rPr>
          <w:lang w:val="en-US"/>
        </w:rPr>
        <w:t>If your extended abstract contains acknowledgments, they should be placed immediately after the conclusion but before the list of references</w:t>
      </w:r>
      <w:r>
        <w:rPr>
          <w:lang w:val="en-US"/>
        </w:rPr>
        <w:t>.</w:t>
      </w:r>
      <w:r w:rsidR="00CE3F06" w:rsidRPr="00E831AA">
        <w:rPr>
          <w:lang w:val="en-US"/>
        </w:rPr>
        <w:t xml:space="preserve"> [Project Number = XXXXXXX].</w:t>
      </w:r>
    </w:p>
    <w:p w14:paraId="14C058D3" w14:textId="77777777" w:rsidR="00E71C34" w:rsidRPr="000911FA" w:rsidRDefault="00E71C34" w:rsidP="00E71C34">
      <w:pPr>
        <w:jc w:val="center"/>
        <w:rPr>
          <w:b/>
          <w:lang w:val="en-US"/>
        </w:rPr>
      </w:pPr>
    </w:p>
    <w:p w14:paraId="321C4482" w14:textId="77777777" w:rsidR="00E71C34" w:rsidRPr="000911FA" w:rsidRDefault="00E71C34" w:rsidP="004E5590">
      <w:pPr>
        <w:numPr>
          <w:ilvl w:val="0"/>
          <w:numId w:val="7"/>
        </w:numPr>
        <w:jc w:val="center"/>
        <w:rPr>
          <w:b/>
          <w:lang w:val="en-US"/>
        </w:rPr>
      </w:pPr>
      <w:r w:rsidRPr="000911FA">
        <w:rPr>
          <w:b/>
          <w:lang w:val="en-US"/>
        </w:rPr>
        <w:t>REFERENCES (</w:t>
      </w:r>
      <w:r w:rsidR="001A74C0" w:rsidRPr="000911FA">
        <w:rPr>
          <w:b/>
          <w:lang w:val="en-US"/>
        </w:rPr>
        <w:t>headlines: TNR</w:t>
      </w:r>
      <w:r w:rsidRPr="000911FA">
        <w:rPr>
          <w:b/>
          <w:lang w:val="en-US"/>
        </w:rPr>
        <w:t xml:space="preserve"> Bold, 12pt)</w:t>
      </w:r>
    </w:p>
    <w:p w14:paraId="017D0F5D" w14:textId="77777777" w:rsidR="00215343" w:rsidRPr="00215343" w:rsidRDefault="00215343" w:rsidP="00215343">
      <w:pPr>
        <w:jc w:val="both"/>
        <w:rPr>
          <w:lang w:val="tr-TR"/>
        </w:rPr>
      </w:pPr>
      <w:r w:rsidRPr="00215343">
        <w:rPr>
          <w:lang w:val="tr-TR"/>
        </w:rPr>
        <w:t>References should be listed arranged in alphabetical order beginning with the author’s names and initials, followed by the year of publication, title of periodical, volume and page. Example:</w:t>
      </w:r>
    </w:p>
    <w:p w14:paraId="35C317FC" w14:textId="77777777" w:rsidR="00215343" w:rsidRDefault="00215343" w:rsidP="00215343">
      <w:pPr>
        <w:jc w:val="both"/>
        <w:rPr>
          <w:lang w:val="tr-TR"/>
        </w:rPr>
      </w:pPr>
      <w:r w:rsidRPr="00215343">
        <w:rPr>
          <w:lang w:val="tr-TR"/>
        </w:rPr>
        <w:t xml:space="preserve">Barnet, S., Bellanca, P., &amp; Stubbs, M. (2013). A short guide to college writing. Pearson Education.This is the format for a book using APA style. </w:t>
      </w:r>
    </w:p>
    <w:p w14:paraId="187BF70B" w14:textId="77777777" w:rsidR="00215343" w:rsidRDefault="00215343" w:rsidP="00215343">
      <w:pPr>
        <w:jc w:val="both"/>
        <w:rPr>
          <w:lang w:val="tr-TR"/>
        </w:rPr>
      </w:pPr>
      <w:r w:rsidRPr="00215343">
        <w:rPr>
          <w:lang w:val="tr-TR"/>
        </w:rPr>
        <w:t>In the text, references should be cited with the name of the author(s) with the year of publication in parenthesis, e.g., Philip (1957), Taylor and Baker (1986), Smith et al. (1987)</w:t>
      </w:r>
    </w:p>
    <w:sectPr w:rsidR="00215343" w:rsidSect="000A6C50">
      <w:pgSz w:w="11906" w:h="16838" w:code="9"/>
      <w:pgMar w:top="1417"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C98A" w14:textId="77777777" w:rsidR="00F054A1" w:rsidRDefault="00F054A1">
      <w:r>
        <w:separator/>
      </w:r>
    </w:p>
  </w:endnote>
  <w:endnote w:type="continuationSeparator" w:id="0">
    <w:p w14:paraId="49B35BAD" w14:textId="77777777" w:rsidR="00F054A1" w:rsidRDefault="00F0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IG5??">
    <w:altName w:val="Arial Unicode MS"/>
    <w:panose1 w:val="00000000000000000000"/>
    <w:charset w:val="86"/>
    <w:family w:val="roman"/>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1328" w14:textId="77777777" w:rsidR="00F054A1" w:rsidRDefault="00F054A1">
      <w:r>
        <w:separator/>
      </w:r>
    </w:p>
  </w:footnote>
  <w:footnote w:type="continuationSeparator" w:id="0">
    <w:p w14:paraId="67C39FCC" w14:textId="77777777" w:rsidR="00F054A1" w:rsidRDefault="00F0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5CF6"/>
    <w:multiLevelType w:val="singleLevel"/>
    <w:tmpl w:val="4409001B"/>
    <w:lvl w:ilvl="0">
      <w:start w:val="1"/>
      <w:numFmt w:val="lowerRoman"/>
      <w:lvlText w:val="%1."/>
      <w:lvlJc w:val="right"/>
      <w:pPr>
        <w:ind w:left="360" w:hanging="360"/>
      </w:pPr>
    </w:lvl>
  </w:abstractNum>
  <w:num w:numId="1">
    <w:abstractNumId w:val="5"/>
  </w:num>
  <w:num w:numId="2">
    <w:abstractNumId w:val="4"/>
  </w:num>
  <w:num w:numId="3">
    <w:abstractNumId w:val="2"/>
  </w:num>
  <w:num w:numId="4">
    <w:abstractNumId w:val="0"/>
  </w:num>
  <w:num w:numId="5">
    <w:abstractNumId w:val="6"/>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DU3sDAyMzS2tDBV0lEKTi0uzszPAykwqgUAnhkx3iwAAAA="/>
  </w:docVars>
  <w:rsids>
    <w:rsidRoot w:val="00D83D10"/>
    <w:rsid w:val="00013360"/>
    <w:rsid w:val="00017D07"/>
    <w:rsid w:val="000534BA"/>
    <w:rsid w:val="000716A0"/>
    <w:rsid w:val="00075AA8"/>
    <w:rsid w:val="00083C7C"/>
    <w:rsid w:val="000911FA"/>
    <w:rsid w:val="000A15D1"/>
    <w:rsid w:val="000A60DA"/>
    <w:rsid w:val="000A6C50"/>
    <w:rsid w:val="000B2945"/>
    <w:rsid w:val="000B596A"/>
    <w:rsid w:val="000D18CA"/>
    <w:rsid w:val="000D332F"/>
    <w:rsid w:val="000E45BD"/>
    <w:rsid w:val="000F148B"/>
    <w:rsid w:val="001109A1"/>
    <w:rsid w:val="0011389E"/>
    <w:rsid w:val="00116FB4"/>
    <w:rsid w:val="001273EE"/>
    <w:rsid w:val="001513F2"/>
    <w:rsid w:val="00156C51"/>
    <w:rsid w:val="0017238D"/>
    <w:rsid w:val="00183EDE"/>
    <w:rsid w:val="00196C52"/>
    <w:rsid w:val="001A727C"/>
    <w:rsid w:val="001A74C0"/>
    <w:rsid w:val="001E166A"/>
    <w:rsid w:val="00215343"/>
    <w:rsid w:val="00215600"/>
    <w:rsid w:val="002216B4"/>
    <w:rsid w:val="002237FE"/>
    <w:rsid w:val="002331F5"/>
    <w:rsid w:val="00250DEB"/>
    <w:rsid w:val="002671C8"/>
    <w:rsid w:val="002806B8"/>
    <w:rsid w:val="00281335"/>
    <w:rsid w:val="002830C6"/>
    <w:rsid w:val="0028554A"/>
    <w:rsid w:val="0029479C"/>
    <w:rsid w:val="002C26D7"/>
    <w:rsid w:val="002C5236"/>
    <w:rsid w:val="002D02AB"/>
    <w:rsid w:val="002F45D3"/>
    <w:rsid w:val="00316869"/>
    <w:rsid w:val="003240B0"/>
    <w:rsid w:val="00337458"/>
    <w:rsid w:val="003460C5"/>
    <w:rsid w:val="0039052C"/>
    <w:rsid w:val="00396AA3"/>
    <w:rsid w:val="003A0794"/>
    <w:rsid w:val="003B2258"/>
    <w:rsid w:val="003B6970"/>
    <w:rsid w:val="003E7B1F"/>
    <w:rsid w:val="00430AD5"/>
    <w:rsid w:val="00434795"/>
    <w:rsid w:val="00437A0C"/>
    <w:rsid w:val="0044347A"/>
    <w:rsid w:val="00472267"/>
    <w:rsid w:val="00494FC1"/>
    <w:rsid w:val="0049648B"/>
    <w:rsid w:val="004C59B7"/>
    <w:rsid w:val="004E5590"/>
    <w:rsid w:val="00505C9D"/>
    <w:rsid w:val="00513B89"/>
    <w:rsid w:val="0052191D"/>
    <w:rsid w:val="005559CB"/>
    <w:rsid w:val="005628E8"/>
    <w:rsid w:val="005634E1"/>
    <w:rsid w:val="00581EC5"/>
    <w:rsid w:val="005A2139"/>
    <w:rsid w:val="005B4E0D"/>
    <w:rsid w:val="005C062F"/>
    <w:rsid w:val="005C114C"/>
    <w:rsid w:val="005C1BDA"/>
    <w:rsid w:val="005C5461"/>
    <w:rsid w:val="005D122D"/>
    <w:rsid w:val="005D7416"/>
    <w:rsid w:val="00615739"/>
    <w:rsid w:val="00631F5F"/>
    <w:rsid w:val="00633E23"/>
    <w:rsid w:val="00636136"/>
    <w:rsid w:val="00654D42"/>
    <w:rsid w:val="006557A2"/>
    <w:rsid w:val="00672D82"/>
    <w:rsid w:val="00690323"/>
    <w:rsid w:val="00693582"/>
    <w:rsid w:val="006A01B8"/>
    <w:rsid w:val="006B158E"/>
    <w:rsid w:val="006E0803"/>
    <w:rsid w:val="006E3337"/>
    <w:rsid w:val="006E72B5"/>
    <w:rsid w:val="006F2509"/>
    <w:rsid w:val="006F5F40"/>
    <w:rsid w:val="007355AE"/>
    <w:rsid w:val="00736C65"/>
    <w:rsid w:val="00741485"/>
    <w:rsid w:val="0074480D"/>
    <w:rsid w:val="00765B49"/>
    <w:rsid w:val="007A10E9"/>
    <w:rsid w:val="007A7DCB"/>
    <w:rsid w:val="007A7F23"/>
    <w:rsid w:val="007C632B"/>
    <w:rsid w:val="00823AEB"/>
    <w:rsid w:val="00824FEB"/>
    <w:rsid w:val="00827E9A"/>
    <w:rsid w:val="00832AB9"/>
    <w:rsid w:val="00833B90"/>
    <w:rsid w:val="00854D26"/>
    <w:rsid w:val="0085526D"/>
    <w:rsid w:val="00864C55"/>
    <w:rsid w:val="00866F74"/>
    <w:rsid w:val="00872FE0"/>
    <w:rsid w:val="00884CB2"/>
    <w:rsid w:val="0089666E"/>
    <w:rsid w:val="00897A41"/>
    <w:rsid w:val="008A403C"/>
    <w:rsid w:val="008A49D1"/>
    <w:rsid w:val="008A5E55"/>
    <w:rsid w:val="008B5980"/>
    <w:rsid w:val="008D49A8"/>
    <w:rsid w:val="008E36A2"/>
    <w:rsid w:val="008E437C"/>
    <w:rsid w:val="008E6354"/>
    <w:rsid w:val="008F741E"/>
    <w:rsid w:val="00912E37"/>
    <w:rsid w:val="009134E2"/>
    <w:rsid w:val="00916593"/>
    <w:rsid w:val="00941D57"/>
    <w:rsid w:val="00950466"/>
    <w:rsid w:val="00965FB1"/>
    <w:rsid w:val="00970710"/>
    <w:rsid w:val="00972519"/>
    <w:rsid w:val="00981259"/>
    <w:rsid w:val="009A1E31"/>
    <w:rsid w:val="009B47F1"/>
    <w:rsid w:val="009C675C"/>
    <w:rsid w:val="00A02A6E"/>
    <w:rsid w:val="00A129FF"/>
    <w:rsid w:val="00A20201"/>
    <w:rsid w:val="00A263BA"/>
    <w:rsid w:val="00A4066D"/>
    <w:rsid w:val="00A424E8"/>
    <w:rsid w:val="00A968CA"/>
    <w:rsid w:val="00AA55FA"/>
    <w:rsid w:val="00AA6BFA"/>
    <w:rsid w:val="00AC4914"/>
    <w:rsid w:val="00AC6221"/>
    <w:rsid w:val="00B10061"/>
    <w:rsid w:val="00B15A66"/>
    <w:rsid w:val="00B5392A"/>
    <w:rsid w:val="00B54C2F"/>
    <w:rsid w:val="00B6103F"/>
    <w:rsid w:val="00B62B74"/>
    <w:rsid w:val="00B66657"/>
    <w:rsid w:val="00BB005E"/>
    <w:rsid w:val="00BC3402"/>
    <w:rsid w:val="00BC3EA2"/>
    <w:rsid w:val="00BC74FB"/>
    <w:rsid w:val="00BD375D"/>
    <w:rsid w:val="00BD69B0"/>
    <w:rsid w:val="00C36786"/>
    <w:rsid w:val="00C45C76"/>
    <w:rsid w:val="00C468E9"/>
    <w:rsid w:val="00C554E0"/>
    <w:rsid w:val="00C6150D"/>
    <w:rsid w:val="00C63440"/>
    <w:rsid w:val="00C76E9B"/>
    <w:rsid w:val="00CA4305"/>
    <w:rsid w:val="00CC026D"/>
    <w:rsid w:val="00CD1A21"/>
    <w:rsid w:val="00CE3F06"/>
    <w:rsid w:val="00D2776C"/>
    <w:rsid w:val="00D53EFC"/>
    <w:rsid w:val="00D54E19"/>
    <w:rsid w:val="00D63749"/>
    <w:rsid w:val="00D83D10"/>
    <w:rsid w:val="00D9299D"/>
    <w:rsid w:val="00D94880"/>
    <w:rsid w:val="00D96EED"/>
    <w:rsid w:val="00DD44E5"/>
    <w:rsid w:val="00DE3C7F"/>
    <w:rsid w:val="00DF6042"/>
    <w:rsid w:val="00E00252"/>
    <w:rsid w:val="00E102EA"/>
    <w:rsid w:val="00E2137F"/>
    <w:rsid w:val="00E230AC"/>
    <w:rsid w:val="00E4663D"/>
    <w:rsid w:val="00E517FB"/>
    <w:rsid w:val="00E70B12"/>
    <w:rsid w:val="00E71C34"/>
    <w:rsid w:val="00E831AA"/>
    <w:rsid w:val="00E860D0"/>
    <w:rsid w:val="00E976E6"/>
    <w:rsid w:val="00EB470C"/>
    <w:rsid w:val="00EB6C56"/>
    <w:rsid w:val="00ED0511"/>
    <w:rsid w:val="00ED5092"/>
    <w:rsid w:val="00EE5470"/>
    <w:rsid w:val="00F054A1"/>
    <w:rsid w:val="00F26460"/>
    <w:rsid w:val="00F322FD"/>
    <w:rsid w:val="00F42043"/>
    <w:rsid w:val="00F50228"/>
    <w:rsid w:val="00F54290"/>
    <w:rsid w:val="00F5722E"/>
    <w:rsid w:val="00F8430D"/>
    <w:rsid w:val="00FB7ABE"/>
    <w:rsid w:val="00FC517E"/>
    <w:rsid w:val="00FD7B42"/>
    <w:rsid w:val="00FF4833"/>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B880B7"/>
  <w15:chartTrackingRefBased/>
  <w15:docId w15:val="{F7A225AB-F8A0-4C13-B16E-EF1963EF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36C65"/>
    <w:rPr>
      <w:rFonts w:ascii="Tahoma" w:hAnsi="Tahoma" w:cs="Tahoma"/>
      <w:sz w:val="16"/>
      <w:szCs w:val="16"/>
    </w:rPr>
  </w:style>
  <w:style w:type="paragraph" w:styleId="FootnoteText">
    <w:name w:val="footnote text"/>
    <w:basedOn w:val="Normal"/>
    <w:semiHidden/>
    <w:rsid w:val="00281335"/>
    <w:rPr>
      <w:sz w:val="20"/>
      <w:szCs w:val="20"/>
    </w:rPr>
  </w:style>
  <w:style w:type="character" w:styleId="FootnoteReference">
    <w:name w:val="footnote reference"/>
    <w:uiPriority w:val="99"/>
    <w:semiHidden/>
    <w:rsid w:val="00281335"/>
    <w:rPr>
      <w:vertAlign w:val="superscript"/>
    </w:rPr>
  </w:style>
  <w:style w:type="paragraph" w:styleId="BodyText2">
    <w:name w:val="Body Text 2"/>
    <w:basedOn w:val="Normal"/>
    <w:link w:val="BodyText2Char"/>
    <w:unhideWhenUsed/>
    <w:rsid w:val="00CE3F06"/>
    <w:pPr>
      <w:spacing w:after="120" w:line="480" w:lineRule="auto"/>
    </w:pPr>
    <w:rPr>
      <w:lang w:val="en-US" w:eastAsia="en-US"/>
    </w:rPr>
  </w:style>
  <w:style w:type="character" w:customStyle="1" w:styleId="BodyText2Char">
    <w:name w:val="Body Text 2 Char"/>
    <w:link w:val="BodyText2"/>
    <w:rsid w:val="00CE3F06"/>
    <w:rPr>
      <w:sz w:val="24"/>
      <w:szCs w:val="24"/>
      <w:lang w:val="en-US" w:eastAsia="en-US"/>
    </w:rPr>
  </w:style>
  <w:style w:type="paragraph" w:customStyle="1" w:styleId="Abstracttext">
    <w:name w:val="Abstract text"/>
    <w:basedOn w:val="Normal"/>
    <w:rsid w:val="00CE3F06"/>
    <w:pPr>
      <w:spacing w:after="200"/>
      <w:jc w:val="both"/>
    </w:pPr>
    <w:rPr>
      <w:i/>
      <w:sz w:val="20"/>
      <w:szCs w:val="20"/>
      <w:lang w:val="en-US" w:eastAsia="en-US"/>
    </w:rPr>
  </w:style>
  <w:style w:type="paragraph" w:styleId="PlainText">
    <w:name w:val="Plain Text"/>
    <w:basedOn w:val="Normal"/>
    <w:link w:val="PlainTextCh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PlainTextChar">
    <w:name w:val="Plain Text Char"/>
    <w:link w:val="PlainText"/>
    <w:rsid w:val="00CE3F06"/>
    <w:rPr>
      <w:rFonts w:ascii="Courier New" w:hAnsi="Courier New"/>
      <w:lang w:val="en-AU" w:eastAsia="en-US"/>
    </w:rPr>
  </w:style>
  <w:style w:type="paragraph" w:customStyle="1" w:styleId="07paragraphs">
    <w:name w:val="07. paragraphs"/>
    <w:basedOn w:val="Normal"/>
    <w:next w:val="Normal"/>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Normal"/>
    <w:next w:val="Normal"/>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Normal"/>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Normal"/>
    <w:next w:val="Normal"/>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ListBullet">
    <w:name w:val="List Bullet"/>
    <w:basedOn w:val="Normal"/>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Normal"/>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Normal"/>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ListBullet"/>
    <w:uiPriority w:val="99"/>
    <w:rsid w:val="004E5590"/>
  </w:style>
  <w:style w:type="paragraph" w:customStyle="1" w:styleId="09ListNu">
    <w:name w:val="09. ListNu"/>
    <w:basedOn w:val="ListNumber"/>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FootnoteText"/>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ListNumber">
    <w:name w:val="List Number"/>
    <w:basedOn w:val="Normal"/>
    <w:rsid w:val="004E5590"/>
    <w:pPr>
      <w:numPr>
        <w:numId w:val="5"/>
      </w:numPr>
      <w:contextualSpacing/>
    </w:pPr>
  </w:style>
  <w:style w:type="paragraph" w:customStyle="1" w:styleId="Author">
    <w:name w:val="Author"/>
    <w:rsid w:val="006E72B5"/>
    <w:pPr>
      <w:spacing w:before="240" w:after="40"/>
      <w:jc w:val="center"/>
    </w:pPr>
    <w:rPr>
      <w:rFonts w:eastAsia="SimSun"/>
      <w:noProof/>
      <w:szCs w:val="22"/>
    </w:rPr>
  </w:style>
  <w:style w:type="paragraph" w:styleId="NormalWeb">
    <w:name w:val="Normal (Web)"/>
    <w:basedOn w:val="Normal"/>
    <w:uiPriority w:val="99"/>
    <w:unhideWhenUsed/>
    <w:rsid w:val="006E72B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654337691">
      <w:bodyDiv w:val="1"/>
      <w:marLeft w:val="0"/>
      <w:marRight w:val="0"/>
      <w:marTop w:val="0"/>
      <w:marBottom w:val="0"/>
      <w:divBdr>
        <w:top w:val="none" w:sz="0" w:space="0" w:color="auto"/>
        <w:left w:val="none" w:sz="0" w:space="0" w:color="auto"/>
        <w:bottom w:val="none" w:sz="0" w:space="0" w:color="auto"/>
        <w:right w:val="none" w:sz="0" w:space="0" w:color="auto"/>
      </w:divBdr>
    </w:div>
    <w:div w:id="747966864">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696</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Abstract Template</vt:lpstr>
      <vt:lpstr>Optimization of Nucleation and Buffer Layer Growth for improved GaN Quality and Device Performance</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
  <dc:creator>EWMOVPE 2009</dc:creator>
  <cp:keywords/>
  <cp:lastModifiedBy>Andrea Natalia Valencia M</cp:lastModifiedBy>
  <cp:revision>36</cp:revision>
  <cp:lastPrinted>2009-03-30T00:17:00Z</cp:lastPrinted>
  <dcterms:created xsi:type="dcterms:W3CDTF">2021-08-20T16:57:00Z</dcterms:created>
  <dcterms:modified xsi:type="dcterms:W3CDTF">2021-08-20T17:22:00Z</dcterms:modified>
</cp:coreProperties>
</file>